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WpIVergV — Grundsätze zu den Vergütungssystemen in den Organisationsrichtlinien; Dokumentationspflichten</w:t>
      </w:r>
    </w:p>
    <w:p>
      <w:r>
        <w:rPr>
          <w:color w:val="555555"/>
          <w:sz w:val="18"/>
        </w:rPr>
        <w:t xml:space="preserve">Wertpapierinstituts-Vergütungsverordnung</w:t>
      </w:r>
    </w:p>
    <w:p>
      <w:r>
        <w:rPr>
          <w:color w:val="555555"/>
          <w:sz w:val="18"/>
        </w:rPr>
        <w:t xml:space="preserve">Stand: 12.01.2024 (konsolidierte Textfassung, kein amtliches Inkrafttretensdatum)</w:t>
      </w:r>
    </w:p>
    <w:p>
      <w:r>
        <w:t xml:space="preserve">(1) Das Wertpapierinstitut hat in seinen Organisationsrichtlinien Grundsätze zu den Vergütungssystemen festzulegen und zu dokumentieren. Die Grundsätze umfassen insbesondere</w:t>
      </w:r>
    </w:p>
    <w:p>
      <w:pPr>
        <w:ind w:left="420"/>
      </w:pPr>
      <w:r>
        <w:t xml:space="preserve">1. Angaben zur Ausgestaltung und Anpassung der Vergütungssysteme und zur Zusammensetzung der Vergütung,</w:t>
      </w:r>
    </w:p>
    <w:p>
      <w:pPr>
        <w:ind w:left="420"/>
      </w:pPr>
      <w:r>
        <w:t xml:space="preserve">2. die Regelungen der jeweiligen Zuständigkeiten und Entscheidungsbefugnisse der Geschäftsleitung, des Verwaltungs- oder Aufsichtsorgans, gegebenenfalls des Vergütungskontrollausschusses, der Kontrolleinheiten und der übrigen Organisationseinheiten im Rahmen von Entscheidungsprozessen sowie</w:t>
      </w:r>
    </w:p>
    <w:p>
      <w:pPr>
        <w:ind w:left="420"/>
      </w:pPr>
      <w:r>
        <w:t xml:space="preserve">3. ein Rahmenkonzept zur Festlegung und Genehmigung von Abfindungen einschließlich einer klaren Zuordnung von Zuständigkeiten und Entscheidungsbefugnissen unter Einbeziehung der Kontrolleinheiten im Rahmen ihrer jeweiligen Zuständigkeiten.</w:t>
      </w:r>
    </w:p>
    <w:p>
      <w:r>
        <w:t xml:space="preserve">(2) Das Wertpapierinstitut hat Inhalte und Ergebnisse der Entscheidungsprozesse, in denen der Gesamtbetrag der variablen Vergütungen und dessen Verteilung in dem Wertpapierinstitut festgelegt wurden, angemessen zu dokumentieren.</w:t>
      </w:r>
    </w:p>
    <w:p>
      <w:r>
        <w:rPr>
          <w:color w:val="555555"/>
          <w:sz w:val="17"/>
        </w:rPr>
        <w:t xml:space="preserve">Zitiervorschlag: § 13 WpIVergV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https://recht.nulegal.eu/gesetze/WpIVergV/13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