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78d WpIG — Zulassungsverfahren; Ausnahmen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Wer im Inland gewerbsmäßig oder in einem Umfang, der einen in kaufmännischer Weise eingerichteten Geschäftsbetrieb erfordert, als Datenbereitstellungsdienst tätig werden will, bedarf nach Artikel 27b Absatz 1 Unterabsatz 2 der Verordnung (EU) Nr. 600/2014 der schriftlichen oder elektronischen Zulassung durch die Bundesanstalt; die Bundesanstalt hat § 37 Absatz 4 des Verwaltungsverfahrensgesetzes anzuwenden.</w:t>
      </w:r>
    </w:p>
    <w:p>
      <w:r>
        <w:t xml:space="preserve">(2) Der erforderliche Inhalt des Zulassungsantrags, dessen Form und das Zulassungsverfahren bestimmen sich nach den Artikeln 27c und 27d der Verordnung (EU) Nr. 600/2014, nach der Delegierten Verordnung (EU) 2017/571 sowie nach der Durchführungsverordnung (EU) 2017/1110.</w:t>
      </w:r>
    </w:p>
    <w:p>
      <w:r>
        <w:t xml:space="preserve">(3) Die Bundesanstalt kann die Zulassung unter Auflagen erteilen, die sich im Rahmen des mit diesem Gesetz oder mit der Verordnung (EU) Nr. 600/2014 verfolgten Zwecks halten müssen.</w:t>
      </w:r>
    </w:p>
    <w:p>
      <w:r>
        <w:t xml:space="preserve">(4) Ausnahmen von der Zulassungspflicht als Datenbereitstellungsdienst ergeben sich aus Artikel 27b Absatz 2 und Artikel 27c Absatz 4 der Verordnung (EU) Nr. 600/2014.</w:t>
      </w:r>
    </w:p>
    <w:p>
      <w:r>
        <w:rPr>
          <w:color w:val="555555"/>
          <w:sz w:val="17"/>
        </w:rPr>
        <w:t xml:space="preserve">Zitiervorschlag: § 78d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https://recht.nulegal.eu/gesetze/WpIG/78d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