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WpIG — Hinweisgebersystem und Aufzeichnungsverpflichtung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Wertpapierinstitute sind verpflichtet, ein Verfahren einzurichten, das es den Mitarbeitern unter Wahrung der Vertraulichkeit ihrer Identität ermöglicht, mögliche Verstöße gegen Aufsichtsrecht und möglicherweise strafbare Handlungen innerhalb des Unternehmens an geeignete Stellen zu melden. Das Verfahren kann von Sozialpartnern bereitgestellt werden, sofern dabei für die Meldenden das gleiche Schutzniveau wie nach § 4d des Finanzdienstleistungsaufsichtsgesetzes gewährt wird.</w:t>
      </w:r>
    </w:p>
    <w:p>
      <w:r>
        <w:t xml:space="preserve">(2) Wertpapierinstitute müssen sämtliche Transaktionen aufzeichnen und die Systeme und Verfahren, die diesem Gesetz und der Verordnung (EU) 2019/2033 unterliegen, so dokumentieren, dass die Bundesanstalt oder ein von ihr Beauftragter jederzeit prüfen kann, ob das Wertpapierinstitut dieses Gesetz und die Verordnung (EU) 2019/2033 einhält. Die internen Kontrollverfahren und die Verwaltungs- und Rechnungslegungsverfahren des Wertpapierinstituts müssen die Bundesanstalt in die Lage versetzen, die Einhaltung dieser Vorschriften jederzeit zu prüfen.</w:t>
      </w:r>
    </w:p>
    <w:p>
      <w:r>
        <w:rPr>
          <w:color w:val="555555"/>
          <w:sz w:val="17"/>
        </w:rPr>
        <w:t xml:space="preserve">Zitiervorschlag: § 13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