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WpIG — Zusammenarbeit innerhalb des Europäischen Systems der Finanzaufsicht</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Im Rahmen des Europäischen Systems der Finanzaufsicht arbeiten die Bundesanstalt und die Deutsche Bundesbank bei der Aufsicht über Wertpapierinstitute, Investmentholdinggesellschaften oder gemischte Finanzholdinggesellschaften im Rahmen dieses Gesetzes und der Verordnung (EU) 2019/2033 mit anderen zuständigen Behörden und sonstigen zuständigen Stellen zusammen und tauschen Informationen aus. Sonstige zuständige Stellen sind</w:t>
      </w:r>
    </w:p>
    <w:p>
      <w:pPr>
        <w:ind w:left="420"/>
      </w:pPr>
      <w:r>
        <w:t xml:space="preserve">1. die Europäische Bankenaufsichtsbehörde,</w:t>
      </w:r>
    </w:p>
    <w:p>
      <w:pPr>
        <w:ind w:left="420"/>
      </w:pPr>
      <w:r>
        <w:t xml:space="preserve">2. die Europäischen Wertpapier- und Marktaufsichtsbehörde,</w:t>
      </w:r>
    </w:p>
    <w:p>
      <w:pPr>
        <w:ind w:left="420"/>
      </w:pPr>
      <w:r>
        <w:t xml:space="preserve">3. der Europäische Ausschuss für Systemrisiken und</w:t>
      </w:r>
    </w:p>
    <w:p>
      <w:pPr>
        <w:ind w:left="420"/>
      </w:pPr>
      <w:r>
        <w:t xml:space="preserve">4. die Europäische Kommission.</w:t>
      </w:r>
    </w:p>
    <w:p>
      <w:r>
        <w:t xml:space="preserve">Die Bundesanstalt und die Deutsche Bundesbank beteiligen sich insbesondere an den Tätigkeiten der Europäischen Bankenaufsichtsbehörde und gegebenenfalls an den in den Artikeln 44 und 116 der Richtlinie 2013/36/EU genannten Aufsichtskollegien, soweit dies erforderlich ist. Die Bundesanstalt meldet der Europäischen Kommission insbesondere allgemeine Schwierigkeiten, die Wertpapierinstitute bei der Errichtung von Zweigniederlassungen, der Gründung von Tochterunternehmen und beim Betreiben von Geschäften nach § 2 Absatz 2 in einem Drittstaat haben.</w:t>
      </w:r>
    </w:p>
    <w:p>
      <w:r>
        <w:rPr>
          <w:color w:val="555555"/>
          <w:sz w:val="17"/>
        </w:rPr>
        <w:t xml:space="preserve">Zitiervorschlag: § 10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