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120c WpHG — Bußgeldvorschriften zur Verordnung (EU) 2019/1238</w:t>
      </w:r>
    </w:p>
    <w:p>
      <w:r>
        <w:rPr>
          <w:color w:val="555555"/>
          <w:sz w:val="18"/>
        </w:rPr>
        <w:t xml:space="preserve">Wertpapierhandelsgesetz</w:t>
      </w:r>
    </w:p>
    <w:p>
      <w:r>
        <w:rPr>
          <w:color w:val="555555"/>
          <w:sz w:val="18"/>
        </w:rPr>
        <w:t xml:space="preserve">Stand: 28.12.2024 (konsolidierte Textfassung, kein amtliches Inkrafttretensdatum)</w:t>
      </w:r>
    </w:p>
    <w:p>
      <w:r>
        <w:t xml:space="preserve">(1) Ordnungswidrig handelt, wer gegen die Verordnung (EU) 2019/1238 des Europäischen Parlaments und des Rates vom 20. Juni 2019 über ein Paneuropäisches Privates Pensionsprodukt (PEPP) (ABl. L 198 vom 25.7.2019, S. 1) verstößt, indem er vorsätzlich oder leichtfertig</w:t>
      </w:r>
    </w:p>
    <w:p>
      <w:pPr>
        <w:ind w:left="420"/>
      </w:pPr>
      <w:r>
        <w:t xml:space="preserve">1. entgegen Artikel 5 Absatz 1 ein PEPP anbietet oder vertreibt,</w:t>
      </w:r>
    </w:p>
    <w:p>
      <w:pPr>
        <w:ind w:left="420"/>
      </w:pPr>
      <w:r>
        <w:t xml:space="preserve">2. entgegen Artikel 6 Absatz 6 Unterabsatz 2 Satz 1 eine Anzeige nicht, nicht richtig, nicht vollständig oder nicht rechtzeitig erstattet,</w:t>
      </w:r>
    </w:p>
    <w:p>
      <w:pPr>
        <w:ind w:left="420"/>
      </w:pPr>
      <w:r>
        <w:t xml:space="preserve">3. entgegen Artikel 18 Absatz 1 in Verbindung mit Absatz 3 einen Mitnahmeservice nicht oder nicht rechtzeitig bereitstellt,</w:t>
      </w:r>
    </w:p>
    <w:p>
      <w:pPr>
        <w:ind w:left="420"/>
      </w:pPr>
      <w:r>
        <w:t xml:space="preserve">4. entgegen Artikel 20 Absatz 1 Unterabsatz 1 einen PEPP-Sparer nicht, nicht richtig, nicht vollständig oder nicht rechtzeitig informiert,</w:t>
      </w:r>
    </w:p>
    <w:p>
      <w:pPr>
        <w:ind w:left="420"/>
      </w:pPr>
      <w:r>
        <w:t xml:space="preserve">5. entgegen Artikel 20 Absatz 1 Unterabsatz 3 den PEPP-Sparer nicht, nicht richtig, nicht vollständig oder nicht unverzüglich nach der Kenntnisnahme von der fehlenden Verfügbarkeit des neuen Unterkontos unterrichtet,</w:t>
      </w:r>
    </w:p>
    <w:p>
      <w:pPr>
        <w:ind w:left="420"/>
      </w:pPr>
      <w:r>
        <w:t xml:space="preserve">6. entgegen Artikel 21 Absatz 6 Satz 1 eine Mitteilung nicht, nicht richtig, nicht vollständig oder nicht rechtzeitig macht,</w:t>
      </w:r>
    </w:p>
    <w:p>
      <w:pPr>
        <w:ind w:left="420"/>
      </w:pPr>
      <w:r>
        <w:t xml:space="preserve">7. entgegen Artikel 25 Absatz 1 Unterabsatz 1 in Verbindung mit Unterabsatz 3 ein Produktgenehmigungsverfahren nicht oder nicht richtig unterhält oder nicht oder nicht richtig betreibt,</w:t>
      </w:r>
    </w:p>
    <w:p>
      <w:pPr>
        <w:ind w:left="420"/>
      </w:pPr>
      <w:r>
        <w:t xml:space="preserve">8. entgegen Artikel 25 Absatz 1 Unterabsatz 5 eine dort genannte Information nicht oder nicht unverzüglich nach Eingang einer diesbezüglichen Anfrage eines PEPP-Vertreibers zur Verfügung stellt,</w:t>
      </w:r>
    </w:p>
    <w:p>
      <w:pPr>
        <w:ind w:left="420"/>
      </w:pPr>
      <w:r>
        <w:t xml:space="preserve">9. entgegen Artikel 25 Absatz 1 Unterabsatz 6 eine dort genannte Maßnahme nicht oder nicht vor Beginn des Vertriebs eines PEPP trifft,</w:t>
      </w:r>
    </w:p>
    <w:p>
      <w:pPr>
        <w:ind w:left="420"/>
      </w:pPr>
      <w:r>
        <w:t xml:space="preserve">10. entgegen Artikel 26 Absatz 1 das PEPP-Basisinformationsblatt nicht, nicht richtig, nicht vollständig, nicht in der vorgeschriebenen Weise oder nicht rechtzeitig veröffentlicht,</w:t>
      </w:r>
    </w:p>
    <w:p>
      <w:pPr>
        <w:ind w:left="420"/>
      </w:pPr>
      <w:r>
        <w:t xml:space="preserve">11. entgegen Artikel 26 Absatz 8 einen Hinweis nicht oder nicht vor dem Abschluss eines PEPP-Vertrags gibt oder nicht dafür sorgt, dass ein potenzieller PEPP-Sparer auf einen dort genannten Bericht zugreifen kann,</w:t>
      </w:r>
    </w:p>
    <w:p>
      <w:pPr>
        <w:ind w:left="420"/>
      </w:pPr>
      <w:r>
        <w:t xml:space="preserve">12. entgegen Artikel 30 Absatz 1 Satz 1 das PEPP-Basisinformationsblatt nicht oder nicht rechtzeitig überprüft oder nicht oder nicht rechtzeitig überarbeitet,</w:t>
      </w:r>
    </w:p>
    <w:p>
      <w:pPr>
        <w:ind w:left="420"/>
      </w:pPr>
      <w:r>
        <w:t xml:space="preserve">13. entgegen Artikel 34 Absatz 1 Unterabsatz 1 eine Information nicht oder nicht rechtzeitig erteilt,</w:t>
      </w:r>
    </w:p>
    <w:p>
      <w:pPr>
        <w:ind w:left="420"/>
      </w:pPr>
      <w:r>
        <w:t xml:space="preserve">14. entgegen Artikel 34 Absatz 2 Unterabsatz 1 eine dort genannte Empfehlung nicht, nicht richtig oder nicht rechtzeitig übermittelt,</w:t>
      </w:r>
    </w:p>
    <w:p>
      <w:pPr>
        <w:ind w:left="420"/>
      </w:pPr>
      <w:r>
        <w:t xml:space="preserve">15. entgegen Artikel 34 Absatz 2 Unterabsatz 2 Satz 1 eine dort genannte Prognose nicht oder nicht vor dem Abschluss eines PEPP-Vertrags vorlegt oder einen Hinweis nicht oder nicht vor dem Abschluss eines PEPP-Vertrags gibt,</w:t>
      </w:r>
    </w:p>
    <w:p>
      <w:pPr>
        <w:ind w:left="420"/>
      </w:pPr>
      <w:r>
        <w:t xml:space="preserve">16. entgegen Artikel 34 Absatz 3 Satz 2 eine dort genannte Erläuterung nicht, nicht richtig oder nicht in der vorgeschriebenen Weise oder nicht vor Abschluss eines in Artikel 34 Absatz 3 Satz 1 genannten Vertrags übermittelt,</w:t>
      </w:r>
    </w:p>
    <w:p>
      <w:pPr>
        <w:ind w:left="420"/>
      </w:pPr>
      <w:r>
        <w:t xml:space="preserve">17. entgegen Artikel 34 Absatz 6 Satz 1 nicht dafür sorgt, dass eine dort genannte Person über die dort genannten Kenntnisse und Fähigkeiten verfügt, oder einen Nachweis nicht oder nicht rechtzeitig erbringt,</w:t>
      </w:r>
    </w:p>
    <w:p>
      <w:pPr>
        <w:ind w:left="420"/>
      </w:pPr>
      <w:r>
        <w:t xml:space="preserve">18. entgegen Artikel 35 Absatz 4, auch in Verbindung mit Artikel 38 Absatz 2 Unterabsatz 2, oder entgegen Artikel 40 Absatz 5 Satz 1 eine dort genannte Information nicht, nicht richtig, nicht vollständig oder nicht rechtzeitig übermittelt,</w:t>
      </w:r>
    </w:p>
    <w:p>
      <w:pPr>
        <w:ind w:left="420"/>
      </w:pPr>
      <w:r>
        <w:t xml:space="preserve">19. entgegen Artikel 35 Absatz 6 einen PEPP-Sparer nicht, nicht richtig, nicht vollständig oder nicht rechtzeitig in Kenntnis setzt,</w:t>
      </w:r>
    </w:p>
    <w:p>
      <w:pPr>
        <w:ind w:left="420"/>
      </w:pPr>
      <w:r>
        <w:t xml:space="preserve">20. entgegen Artikel 38 Absatz 1 eine dort genannte Information nicht, nicht richtig, nicht vollständig oder nicht rechtzeitig bereitstellt,</w:t>
      </w:r>
    </w:p>
    <w:p>
      <w:pPr>
        <w:ind w:left="420"/>
      </w:pPr>
      <w:r>
        <w:t xml:space="preserve">21. entgegen Artikel 38 Absatz 2 Unterabsatz 1 eine Auskunft nicht, nicht richtig, nicht vollständig oder nicht rechtzeitig erteilt,</w:t>
      </w:r>
    </w:p>
    <w:p>
      <w:pPr>
        <w:ind w:left="420"/>
      </w:pPr>
      <w:r>
        <w:t xml:space="preserve">22. entgegen Artikel 39 eine dort genannte Auskunft oder Information nicht, nicht richtig, nicht vollständig oder nicht rechtzeitig zur Verfügung stellt,</w:t>
      </w:r>
    </w:p>
    <w:p>
      <w:pPr>
        <w:ind w:left="420"/>
      </w:pPr>
      <w:r>
        <w:t xml:space="preserve">23. entgegen Artikel 52 Absatz 1 Unterabsatz 2 Satz 1 eine dort genannte Information nicht, nicht richtig, nicht vollständig oder nicht unverzüglich nach Erhalt der Anweisung des PEPP-Kunden überträgt,</w:t>
      </w:r>
    </w:p>
    <w:p>
      <w:pPr>
        <w:ind w:left="420"/>
      </w:pPr>
      <w:r>
        <w:t xml:space="preserve">24. entgegen Artikel 53 Absatz 3 den übertragenden PEPP-Anbieter nicht oder nicht rechtzeitig zur Durchführung auffordert,</w:t>
      </w:r>
    </w:p>
    <w:p>
      <w:pPr>
        <w:ind w:left="420"/>
      </w:pPr>
      <w:r>
        <w:t xml:space="preserve">25. entgegen Artikel 53 Absatz 4 Buchstabe a oder b eine Information oder eine Liste nicht, nicht richtig, nicht vollständig oder nicht rechtzeitig übermittelt,</w:t>
      </w:r>
    </w:p>
    <w:p>
      <w:pPr>
        <w:ind w:left="420"/>
      </w:pPr>
      <w:r>
        <w:t xml:space="preserve">26. entgegen Artikel 53 Absatz 4 Buchstabe c einen Zahlungseingang annimmt,</w:t>
      </w:r>
    </w:p>
    <w:p>
      <w:pPr>
        <w:ind w:left="420"/>
      </w:pPr>
      <w:r>
        <w:t xml:space="preserve">27. entgegen Artikel 53 Absatz 4 Buchstabe d einen Betrag oder eine Sacheinlage nicht, nicht vollständig oder nicht rechtzeitig überträgt,</w:t>
      </w:r>
    </w:p>
    <w:p>
      <w:pPr>
        <w:ind w:left="420"/>
      </w:pPr>
      <w:r>
        <w:t xml:space="preserve">28. entgegen Artikel 53 Absatz 5 eine dort genannte Vorkehrung nicht, nicht vollständig oder nicht rechtzeitig trifft,</w:t>
      </w:r>
    </w:p>
    <w:p>
      <w:pPr>
        <w:ind w:left="420"/>
      </w:pPr>
      <w:r>
        <w:t xml:space="preserve">29. entgegen Artikel 54 Absatz 3 Unterabsatz 3 eine Gebühr oder ein Entgelt in Rechnung stellt,</w:t>
      </w:r>
    </w:p>
    <w:p>
      <w:pPr>
        <w:ind w:left="420"/>
      </w:pPr>
      <w:r>
        <w:t xml:space="preserve">30. entgegen Artikel 54 Absatz 4 Kosten in Rechnung stellt oder</w:t>
      </w:r>
    </w:p>
    <w:p>
      <w:pPr>
        <w:ind w:left="420"/>
      </w:pPr>
      <w:r>
        <w:t xml:space="preserve">31. einer vollziehbaren Anordnung nach Artikel 63 Absatz 1 Satz 1 oder 2 oder Artikel 65 Absatz 2 Unterabsatz 1 zuwiderhandelt.</w:t>
      </w:r>
    </w:p>
    <w:p>
      <w:r>
        <w:t xml:space="preserve">(2) Ordnungswidrig handelt, wer vorsätzlich oder leichtfertig in einem Antrag nach Artikel 6 Absatz 2 Satz 1 der Verordnung (EU) 2019/1238 eine Angabe nicht richtig oder nicht vollständig macht.</w:t>
      </w:r>
    </w:p>
    <w:p>
      <w:r>
        <w:t xml:space="preserve">(3) Die Ordnungswidrigkeit kann mit einer Geldbuße bis zu siebenhunderttausend Euro geahndet werden. In den Fällen des Absatzes 1 oder 2, jeweils in Verbindung mit § 30 Absatz 1 des Gesetzes über Ordnungswidrigkeiten kann die Ordnungswidrigkeit mit einer Geldbuße bis zu fünf Millionen Euro geahndet werden.</w:t>
      </w:r>
    </w:p>
    <w:p>
      <w:r>
        <w:t xml:space="preserve">(4) Bei einer juristischen Person oder Personenvereinigung mit einem jährlichen Gesamtumsatz von mehr als 50 Millionen Euro kann die Ordnungswidrigkeit abweichend von Absatz 3 Satz 2 mit einer Geldbuße bis zu 10 Prozent des jährlichen Gesamtumsatzes geahndet werden, der im jüngsten verfügbaren vom Leitungs-, Aufsichts- oder Verwaltungsorgan gebilligten Abschluss ausgewiesen ist.</w:t>
      </w:r>
    </w:p>
    <w:p>
      <w:r>
        <w:t xml:space="preserve">(5) Die Ordnungswidrigkeit kann</w:t>
      </w:r>
    </w:p>
    <w:p>
      <w:pPr>
        <w:ind w:left="420"/>
      </w:pPr>
      <w:r>
        <w:t xml:space="preserve">1. bei einer natürlichen Person über Absatz 3 Satz 1 hinaus und</w:t>
      </w:r>
    </w:p>
    <w:p>
      <w:pPr>
        <w:ind w:left="420"/>
      </w:pPr>
      <w:r>
        <w:t xml:space="preserve">2. bei einer juristischen Person über Absatz 3 Satz 2 oder Absatz 4 hinaus</w:t>
      </w:r>
    </w:p>
    <w:p>
      <w:r>
        <w:t xml:space="preserve">mit einer Geldbuße bis zum Zweifachen des aus der Zuwiderhandlung gezogenen Vorteils geahndet werden, sofern sich dieser beziffern lässt.</w:t>
      </w:r>
    </w:p>
    <w:p>
      <w:r>
        <w:t xml:space="preserve">(6) § 120 Absatz 23 und 26 gilt entsprechend.</w:t>
      </w:r>
    </w:p>
    <w:p>
      <w:r>
        <w:rPr>
          <w:color w:val="555555"/>
          <w:sz w:val="17"/>
        </w:rPr>
        <w:t xml:space="preserve">Zitiervorschlag: § 120c WpHG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https://recht.nulegal.eu/gesetze/WpHG/120c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