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WpÜGAnwendV — Vorschriften betreffend Angebote im Sinne des § 1 Abs. 2 des Wertpapiererwerbs- und Übernahmegesetzes</w:t>
      </w:r>
    </w:p>
    <w:p>
      <w:r>
        <w:rPr>
          <w:color w:val="555555"/>
          <w:sz w:val="18"/>
        </w:rPr>
        <w:t xml:space="preserve">WpÜG-Anwendbarkeitsverordnung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Angebote im Sinne des § 1 Abs. 2 des Wertpapiererwerbs- und Übernahmegesetzes sind die folgenden Vorschriften dieses Gesetzes sinngemäß anzuwenden, soweit nicht das ausländische Recht Abweichungen nötig macht:</w:t>
      </w:r>
    </w:p>
    <w:p>
      <w:pPr>
        <w:ind w:left="420"/>
      </w:pPr>
      <w:r>
        <w:t xml:space="preserve">1. die §§ 1 bis 9,</w:t>
      </w:r>
    </w:p>
    <w:p>
      <w:pPr>
        <w:ind w:left="420"/>
      </w:pPr>
      <w:r>
        <w:t xml:space="preserve">2. § 29,</w:t>
      </w:r>
    </w:p>
    <w:p>
      <w:pPr>
        <w:ind w:left="420"/>
      </w:pPr>
      <w:r>
        <w:t xml:space="preserve">3. § 30,</w:t>
      </w:r>
    </w:p>
    <w:p>
      <w:pPr>
        <w:ind w:left="420"/>
      </w:pPr>
      <w:r>
        <w:t xml:space="preserve">4. § 33,</w:t>
      </w:r>
    </w:p>
    <w:p>
      <w:pPr>
        <w:ind w:left="420"/>
      </w:pPr>
      <w:r>
        <w:t xml:space="preserve">5. § 33a,</w:t>
      </w:r>
    </w:p>
    <w:p>
      <w:pPr>
        <w:ind w:left="420"/>
      </w:pPr>
      <w:r>
        <w:t xml:space="preserve">6. § 33b,</w:t>
      </w:r>
    </w:p>
    <w:p>
      <w:pPr>
        <w:ind w:left="420"/>
      </w:pPr>
      <w:r>
        <w:t xml:space="preserve">7. § 33c,</w:t>
      </w:r>
    </w:p>
    <w:p>
      <w:pPr>
        <w:ind w:left="420"/>
      </w:pPr>
      <w:r>
        <w:t xml:space="preserve">8. § 33d,</w:t>
      </w:r>
    </w:p>
    <w:p>
      <w:pPr>
        <w:ind w:left="420"/>
      </w:pPr>
      <w:r>
        <w:t xml:space="preserve">9. § 34,</w:t>
      </w:r>
    </w:p>
    <w:p>
      <w:pPr>
        <w:ind w:left="420"/>
      </w:pPr>
      <w:r>
        <w:t xml:space="preserve">10. § 35 Abs. 1 Satz 4 in Verbindung mit § 10 Abs. 5 Satz 2 und 3,</w:t>
      </w:r>
    </w:p>
    <w:p>
      <w:pPr>
        <w:ind w:left="420"/>
      </w:pPr>
      <w:r>
        <w:t xml:space="preserve">11. § 35 Abs. 2 Satz 1 hinsichtlich der Verpflichtung zur Abgabe eines Angebots,</w:t>
      </w:r>
    </w:p>
    <w:p>
      <w:pPr>
        <w:ind w:left="420"/>
      </w:pPr>
      <w:r>
        <w:t xml:space="preserve">12. § 35 Abs. 2 Satz 2 in Verbindung mit § 14 Abs. 4 Satz 2 und 3,</w:t>
      </w:r>
    </w:p>
    <w:p>
      <w:pPr>
        <w:ind w:left="420"/>
      </w:pPr>
      <w:r>
        <w:t xml:space="preserve">13. § 35 Abs. 2 Satz 3,</w:t>
      </w:r>
    </w:p>
    <w:p>
      <w:pPr>
        <w:ind w:left="420"/>
      </w:pPr>
      <w:r>
        <w:t xml:space="preserve">14. § 35 Abs. 3,</w:t>
      </w:r>
    </w:p>
    <w:p>
      <w:pPr>
        <w:ind w:left="420"/>
      </w:pPr>
      <w:r>
        <w:t xml:space="preserve">15. § 36,</w:t>
      </w:r>
    </w:p>
    <w:p>
      <w:pPr>
        <w:ind w:left="420"/>
      </w:pPr>
      <w:r>
        <w:t xml:space="preserve">16. § 37,</w:t>
      </w:r>
    </w:p>
    <w:p>
      <w:pPr>
        <w:ind w:left="420"/>
      </w:pPr>
      <w:r>
        <w:t xml:space="preserve">17. § 38,</w:t>
      </w:r>
    </w:p>
    <w:p>
      <w:pPr>
        <w:ind w:left="420"/>
      </w:pPr>
      <w:r>
        <w:t xml:space="preserve">18. § 39,</w:t>
      </w:r>
    </w:p>
    <w:p>
      <w:pPr>
        <w:ind w:left="420"/>
      </w:pPr>
      <w:r>
        <w:t xml:space="preserve">19. § 39a,</w:t>
      </w:r>
    </w:p>
    <w:p>
      <w:pPr>
        <w:ind w:left="420"/>
      </w:pPr>
      <w:r>
        <w:t xml:space="preserve">20. § 39b,</w:t>
      </w:r>
    </w:p>
    <w:p>
      <w:pPr>
        <w:ind w:left="420"/>
      </w:pPr>
      <w:r>
        <w:t xml:space="preserve">21. § 39c und</w:t>
      </w:r>
    </w:p>
    <w:p>
      <w:pPr>
        <w:ind w:left="420"/>
      </w:pPr>
      <w:r>
        <w:t xml:space="preserve">22. die §§ 40 bis 68.</w:t>
      </w:r>
    </w:p>
    <w:p>
      <w:r>
        <w:rPr>
          <w:color w:val="555555"/>
          <w:sz w:val="17"/>
        </w:rPr>
        <w:t xml:space="preserve">Zitiervorschlag: § 1 WpÜGAnwendV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https://recht.nulegal.eu/gesetze/Wp%C3%9CGAnwendV/1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WpÜGAnwendV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