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66 WpÜG — Gerichte für Wertpapiererwerbs und Übernahmesachen</w:t>
      </w:r>
    </w:p>
    <w:p>
      <w:r>
        <w:rPr>
          <w:color w:val="555555"/>
          <w:sz w:val="18"/>
        </w:rPr>
        <w:t xml:space="preserve">Wertpapiererwerbs- und Übernahmegesetz</w:t>
      </w:r>
    </w:p>
    <w:p>
      <w:r>
        <w:rPr>
          <w:color w:val="555555"/>
          <w:sz w:val="18"/>
        </w:rPr>
        <w:t xml:space="preserve">Stand: 10.06.2019 (konsolidierte Textfassung, kein amtliches Inkrafttretensdatum)</w:t>
      </w:r>
    </w:p>
    <w:p>
      <w:r>
        <w:t xml:space="preserve">(1) Für bürgerliche Rechtsstreitigkeiten, die sich aus diesem Gesetz ergeben, sind ohne Rücksicht auf den Wert des Streitgegenstandes die Landgerichte ausschließlich zuständig. Satz 1 gilt auch für die in § 12 Abs. 6 genannten Ansprüche und für den Fall, dass die Entscheidung eines Rechtsstreits ganz oder teilweise von einer Entscheidung abhängt, die nach diesem Gesetz zu treffen ist. Für Klagen, die auf Grund dieses Gesetzes oder wegen der in § 12 Abs. 6 genannten Ansprüche erhoben werden, ist auch das Landgericht zuständig, in dessen Bezirk die Zielgesellschaft ihren Sitz hat.</w:t>
      </w:r>
    </w:p>
    <w:p>
      <w:r>
        <w:t xml:space="preserve">(2) Die Rechtsstreitigkeiten sind Handelssachen im Sinne der §§ 93 bis 114 des Gerichtsverfassungsgesetzes.</w:t>
      </w:r>
    </w:p>
    <w:p>
      <w:r>
        <w:t xml:space="preserve">(3) Die Landesregierungen werden ermächtigt, durch Rechtsverordnung bürgerliche Rechtsstreitigkeiten, für die nach Absatz 1 ausschließlich die Landgerichte zuständig sind, einem Landgericht für die Bezirke mehrerer Landgerichte zuzuweisen, wenn eine solche Zusammenfassung der Rechtspflege in Wertpapiererwerbs- und Übernahmesachen dienlich ist. Sie werden ferner ermächtigt, die Entscheidungen über Berufungen und Beschwerden gegen Entscheidungen der nach Absatz 1 zuständigen Landgerichte in bürgerlichen Rechtsstreitigkeiten einem oder einigen der Oberlandesgerichte zuzuweisen, wenn in einem Land mehrere Oberlandesgerichte errichtet sind. Die Landesregierungen können die Ermächtigungen auf die Landesjustizverwaltungen übertragen. Durch Staatsverträge zwischen den Ländern kann die Zuständigkeit eines Landgerichts für einzelne Bezirke oder das gesamte Gebiet mehrerer Länder begründet werden.</w:t>
      </w:r>
    </w:p>
    <w:p>
      <w:r>
        <w:t xml:space="preserve">(4) (weggefallen)</w:t>
      </w:r>
    </w:p>
    <w:p>
      <w:r>
        <w:rPr>
          <w:color w:val="555555"/>
          <w:sz w:val="17"/>
        </w:rPr>
        <w:t xml:space="preserve">Zitiervorschlag: § 66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66 WpÜG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