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WpÜG — Bekanntgabe und Zustellung</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Verfügungen, die gegenüber einer Person mit Wohnsitz oder einem Unternehmen mit Sitz außerhalb des Geltungsbereichs dieses Gesetzes ergehen, gibt die Bundesanstalt der Person bekannt, die als Bevollmächtigte benannt wurde. Ist kein Bevollmächtigter benannt, so erfolgt die Bekanntgabe durch öffentliche Bekanntmachung im Bundesanzeiger.</w:t>
      </w:r>
    </w:p>
    <w:p>
      <w:r>
        <w:t xml:space="preserve">(2) Ist die Verfügung zuzustellen, so erfolgt die Zustellung bei Personen mit Wohnsitz oder Unternehmen mit Sitz außerhalb des Geltungsbereichs dieses Gesetzes an die Person, die als Bevollmächtigte benannt wurde. Ist kein Bevollmächtigter benannt, so erfolgt die Zustellung durch öffentliche Bekanntmachung im Bundesanzeiger.</w:t>
      </w:r>
    </w:p>
    <w:p>
      <w:r>
        <w:rPr>
          <w:color w:val="555555"/>
          <w:sz w:val="17"/>
        </w:rPr>
        <w:t xml:space="preserve">Zitiervorschlag: § 43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