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22 WpÜG — Konkurrierende Angebote</w:t>
      </w:r>
    </w:p>
    <w:p>
      <w:r>
        <w:rPr>
          <w:color w:val="555555"/>
          <w:sz w:val="18"/>
        </w:rPr>
        <w:t xml:space="preserve">Wertpapiererwerbs- und Übernahmegesetz</w:t>
      </w:r>
    </w:p>
    <w:p>
      <w:r>
        <w:rPr>
          <w:color w:val="555555"/>
          <w:sz w:val="18"/>
        </w:rPr>
        <w:t xml:space="preserve">Stand: 10.06.2019 (konsolidierte Textfassung, kein amtliches Inkrafttretensdatum)</w:t>
      </w:r>
    </w:p>
    <w:p>
      <w:r>
        <w:t xml:space="preserve">(1) Konkurrierende Angebote sind Angebote, die während der Annahmefrist eines Angebots von einem Dritten abgegeben werden.</w:t>
      </w:r>
    </w:p>
    <w:p>
      <w:r>
        <w:t xml:space="preserve">(2) Läuft im Falle konkurrierender Angebote die Annahmefrist für das Angebot vor Ablauf der Annahmefrist für das konkurrierende Angebot ab, bestimmt sich der Ablauf der Annahmefrist für das Angebot nach dem Ablauf der Annahmefrist für das konkurrierende Angebot. Dies gilt auch, falls das konkurrierende Angebot geändert oder untersagt wird oder gegen Rechtsvorschriften verstößt.</w:t>
      </w:r>
    </w:p>
    <w:p>
      <w:r>
        <w:t xml:space="preserve">(3) Inhaber von Wertpapieren der Zielgesellschaft, die das Angebot angenommen haben, können bis zum Ablauf der Annahmefrist vom Vertrag zurücktreten, sofern der Vertragsschluss vor Veröffentlichung der Angebotsunterlage des konkurrierenden Angebots erfolgte.</w:t>
      </w:r>
    </w:p>
    <w:p>
      <w:r>
        <w:rPr>
          <w:color w:val="555555"/>
          <w:sz w:val="17"/>
        </w:rPr>
        <w:t xml:space="preserve">Zitiervorschlag: § 22 WpÜG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https://recht.nulegal.eu/gesetze/Wp%C3%9CG/22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