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WoweZV (Brandenburg)</w:t>
      </w:r>
    </w:p>
    <w:p>
      <w:r>
        <w:rPr>
          <w:color w:val="555555"/>
          <w:sz w:val="18"/>
        </w:rPr>
        <w:t xml:space="preserve">Wohnungswesenzuständigkeitsverordnung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mit Wirkung vom 1. Januar 2002 in Kraft.</w:t>
      </w:r>
    </w:p>
    <w:p>
      <w:r>
        <w:t xml:space="preserve">Gleichzeitig</w:t>
      </w:r>
    </w:p>
    <w:p>
      <w:r>
        <w:t xml:space="preserve">tritt die Verordnung über die zuständigen Stellen nach dem</w:t>
      </w:r>
    </w:p>
    <w:p>
      <w:r>
        <w:t xml:space="preserve">Wohnungsbindungsgesetz, dem Zweiten Wohnungsbaugesetz und dem Gesetz zur Förderung</w:t>
      </w:r>
    </w:p>
    <w:p>
      <w:r>
        <w:t xml:space="preserve">des Bergarbeiterwohnungsbaues im Kohlenbergbau vom 28. September 1993 (GVBl. II</w:t>
      </w:r>
    </w:p>
    <w:p>
      <w:r>
        <w:t xml:space="preserve">S. 664) außer Kraft.</w:t>
      </w:r>
    </w:p>
    <w:p>
      <w:r>
        <w:t xml:space="preserve">Potsdam, den</w:t>
      </w:r>
    </w:p>
    <w:p>
      <w:r>
        <w:t xml:space="preserve">15. März 2002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Stadtentwicklung,</w:t>
      </w:r>
    </w:p>
    <w:p>
      <w:r>
        <w:t xml:space="preserve">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8 WoweZV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https://recht.nulegal.eu/gesetze/WoweZV/8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