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WohnStG (Nordrhein-Westfalen) — Begriffe und Anwendbarkeit</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Wohnraum im Sinne dieses Gesetzes ist jeder einzelne Raum, der zu Wohnzwecken objektiv geeignet und subjektiv bestimmt ist.</w:t>
      </w:r>
    </w:p>
    <w:p>
      <w:r>
        <w:t xml:space="preserve">(2) Für Wohnraum, der zu anderen als zu Wohnzwecken genutzt wird, gelten die Vorschriften des Teils 3 dieses Gesetzes, soweit die Gemeinde eine Zweckentfremdungssatzung erlassen hat.</w:t>
      </w:r>
    </w:p>
    <w:p>
      <w:r>
        <w:t xml:space="preserve">(3) Eine Unterkunft ist eine bauliche Anlage, die an Arbeitnehmerinnen oder Arbeitnehmer oder an selbständige Werkvertragsnehmerinnen oder Werkvertragsnehmer zu Wohnzwecken in der Freizeit vermietet oder überlassen wird, bei der es sich aber nicht um Wohnraum im Sinne dieses Gesetzes handelt. Insbesondere können auch Beherbergungsstätten und Heime Unterkünfte im Sinne dieses Gesetzes sein, soweit die tatsächliche Nutzung der einer Unterkunft entspricht. Abweichend hiervon gelten Gemeinschaftsunterkünfte, für die eine Verpflichtung eines Arbeitgebers nach der Arbeitsstättenverordnung vom 12. August 2004 (BGBl. I S. 2179) in der jeweils geltenden Fassung besteht, nicht als Unterkünfte im Sinne dieses Gesetzes.</w:t>
      </w:r>
    </w:p>
    <w:p>
      <w:r>
        <w:t xml:space="preserve">(4) Die Vorschriften dieses Gesetzes gelten auch für den geförderten Wohnraum im Sinne des Gesetzes zur Förderung und Nutzung von Wohnraum für das Land Nordrhein-Westfalen vom 8. Dezember 2009 (GV. NRW. S. 772) in der jeweils geltenden Fassung, soweit dessen Regelungen nicht entgegenstehen.</w:t>
      </w:r>
    </w:p>
    <w:p>
      <w:r>
        <w:t xml:space="preserve">(5) Eine Verfügungsberechtigte oder ein Verfügungsberechtigter ist, wer aufgrund eines dinglichen Rechts zum Besitz des Wohnraums berechtigt ist. Verfügungsberechtigten stehen die von ihnen Beauftragten sowie Vermieterinnen oder Vermieter sowie Betreiber einer Unterkunft gleich.</w:t>
      </w:r>
    </w:p>
    <w:p>
      <w:r>
        <w:t xml:space="preserve">(6) Eine Nutzungsberechtigte oder ein Nutzungsberechtigter ist, wer aus dem Wohnraum oder der Unterkunft den Nutzen ziehen kann. Eine Bewohnerin oder ein Bewohner ist, wer aufgrund des Mietverhältnisses oder eines sonstigen Rechts den Wohnraum oder die Unterkunft bewohnt oder benutzt.</w:t>
      </w:r>
    </w:p>
    <w:p>
      <w:r>
        <w:t xml:space="preserve">(7) Die §§ 4 bis 10 finden keine Anwendung auf den von der oder dem Verfügungsberechtigten eigengenutzten Wohnraum.</w:t>
      </w:r>
    </w:p>
    <w:p>
      <w:r>
        <w:t xml:space="preserve">Teil 2</w:t>
      </w:r>
    </w:p>
    <w:p>
      <w:r>
        <w:t xml:space="preserve">Anforderungen an den Wohnraum</w:t>
      </w:r>
    </w:p>
    <w:p>
      <w:r>
        <w:rPr>
          <w:color w:val="555555"/>
          <w:sz w:val="17"/>
        </w:rPr>
        <w:t xml:space="preserve">Zitiervorschlag: § 3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