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WohnStG (Nordrhein-Westfalen) — Mitwirkungs- und Duldungspflichten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Verfügungsberechtigte, Nutzungsberechtigte sowie Bewohnerinnen und Bewohner sind verpflichtet, den Beauftragten der Gemeinden das Betreten des Wohnraumes oder der Unterkunft zu gestatten, wenn dies für die Entscheidung über eine Maßnahme nach diesem Gesetz erforderlich ist, insbesondere die Einholung von Auskünften nicht ausreicht. Die Gemeinde kann auch anordnen, dass Verfügungsberechtigte, Nutzungsberechtigte sowie Bewohnerinnen und Bewohner persönlich erscheinen.</w:t>
      </w:r>
    </w:p>
    <w:p>
      <w:r>
        <w:t xml:space="preserve">(2) Verfügungsberechtigte, Nutzungsberechtigte sowie Bewohnerinnen und Bewohner sind verpflichtet, die nach diesem Gesetz angeordneten Maßnahmen zu dulden und, soweit erforderlich, den Wohnraum oder die Unterkunft vorübergehend zu räumen.</w:t>
      </w:r>
    </w:p>
    <w:p>
      <w:r>
        <w:rPr>
          <w:color w:val="555555"/>
          <w:sz w:val="17"/>
        </w:rPr>
        <w:t xml:space="preserve">Zitiervorschlag: § 18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