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WoZSenkV 1986</w:t>
      </w:r>
    </w:p>
    <w:p>
      <w:r>
        <w:rPr>
          <w:color w:val="555555"/>
          <w:sz w:val="18"/>
        </w:rPr>
        <w:t xml:space="preserve">Wohnungsfürsorge-Zinssenkungsverordnung 1986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87a Abs. 5 Satz 2 des Zweiten Wohnungsbaugesetzes in der Fassung der Bekanntmachung vom 11. Juli 1985 (BGBl. I S. 1284) und auf Grund des § 38 des Wohnungsbaugesetzes für das Saarland in der Fassung der Bekanntmachung vom 10. September 1985 (Amtsblatt des Saarlandes S. 1185)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WoZSenkV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https://recht.nulegal.eu/gesetze/WoZSenkV%201986/eingangsformel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