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WoVermRG</w:t>
      </w:r>
    </w:p>
    <w:p>
      <w:r>
        <w:rPr>
          <w:color w:val="555555"/>
          <w:sz w:val="18"/>
        </w:rPr>
        <w:t xml:space="preserve">Gesetz zur Regelung der Wohnungsvermittlung</w:t>
      </w:r>
    </w:p>
    <w:p>
      <w:r>
        <w:rPr>
          <w:color w:val="555555"/>
          <w:sz w:val="18"/>
        </w:rPr>
        <w:t xml:space="preserve">Stand: 10.06.2019 (konsolidierte Textfassung, kein amtliches Inkrafttretensdatum)</w:t>
      </w:r>
    </w:p>
    <w:p>
      <w:r>
        <w:t xml:space="preserve">(1) Das Entgelt nach § 2 Abs. 1 Satz 1 ist in einem Bruchteil oder Vielfachen der Monatsmiete anzugeben.</w:t>
      </w:r>
    </w:p>
    <w:p>
      <w:r>
        <w:t xml:space="preserve">(2) Der Wohnungsvermittler darf vom Wohnungssuchenden für die Vermittlung oder den Nachweis der Gelegenheit zum Abschluß von Mietverträgen über Wohnräume kein Entgelt fordern, sich versprechen lassen oder annehmen, das zwei Monatsmieten zuzüglich der gesetzlichen Umsatzsteuer übersteigt. Nebenkosten, über die gesondert abzurechnen ist, bleiben bei der Berechnung der Monatsmiete unberücksichtigt.</w:t>
      </w:r>
    </w:p>
    <w:p>
      <w:r>
        <w:t xml:space="preserve">(3) Außer dem Entgelt nach § 2 Abs. 1 Satz 1 dürfen für Tätigkeiten, die mit der Vermittlung oder dem Nachweis der Gelegenheit zum Abschluß von Mietverträgen über Wohnräume zusammenhängen, sowie für etwaige Nebenleistungen keine Vergütungen irgendwelcher Art, insbesondere keine Einschreibgebühren, Schreibgebühren oder Auslagenerstattungen, vereinbart oder angenommen werden. Dies gilt nicht, soweit die nachgewiesenen Auslagen eine Monatsmiete übersteigen. Es kann jedoch vereinbart werden, daß bei Nichtzustandekommen eines Mietvertrages die in Erfüllung des Auftrages nachweisbar entstandenen Auslagen zu erstatten sind.</w:t>
      </w:r>
    </w:p>
    <w:p>
      <w:r>
        <w:t xml:space="preserve">(4) Eine Vereinbarung, durch die der Auftraggeber sich im Zusammenhang mit dem Auftrag verpflichtet, Waren zu beziehen oder Dienst- oder Werkleistungen in Anspruch zu nehmen, ist unwirksam. Die Wirksamkeit des Vermittlungsvertrags bleibt unberührt. Satz 1 gilt nicht, wenn die Verpflichtung die Übernahme von Einrichtungs- oder Ausstattungsgegenständen des bisherigen Inhabers der Wohnräume zum Gegenstand hat.</w:t>
      </w:r>
    </w:p>
    <w:p>
      <w:r>
        <w:rPr>
          <w:color w:val="555555"/>
          <w:sz w:val="17"/>
        </w:rPr>
        <w:t xml:space="preserve">Zitiervorschlag: § 3 WoVermRG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https://recht.nulegal.eu/gesetze/WoVermRG/3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