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WoStichPrG</w:t>
      </w:r>
    </w:p>
    <w:p>
      <w:r>
        <w:rPr>
          <w:color w:val="555555"/>
          <w:sz w:val="18"/>
        </w:rPr>
        <w:t xml:space="preserve">Wohnungsstichprobengesetz 1978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Wohnungsstichprobe sind zu erfassen:</w:t>
      </w:r>
    </w:p>
    <w:p>
      <w:pPr>
        <w:ind w:left="420"/>
      </w:pPr>
      <w:r>
        <w:t xml:space="preserve">1. Bei den Gebäuden:</w:t>
      </w:r>
    </w:p>
    <w:p>
      <w:pPr>
        <w:ind w:left="780"/>
      </w:pPr>
      <w:r>
        <w:t xml:space="preserve">a) Art, Baujahr, Zahl der Geschosse und Wohnungen und bei Wohnheimen auch der Heimplätze; Art der Beheizung, der Heizenergie und bei Zwei- und Mehrfamilienhäusern der Heizkostenabrechnung; Zahl und Größe der Luftschutzräume; Größe des zugehörigen Grundstücks und seine Lage im Gemeindegebiet; Größe und Nutzungsart der Flächen, die nicht für Wohnzwecke genutzt werden;</w:t>
      </w:r>
    </w:p>
    <w:p>
      <w:pPr>
        <w:ind w:left="780"/>
      </w:pPr>
      <w:r>
        <w:t xml:space="preserve">b) Eigentümer oder an seiner Stelle der Nießbrauchberechtigte oder Erbbauberechtigte oder derjenige, der Anspruch auf Übereignung hat, bei Einzelpersonen und Ehepaaren deren soziale Stellung;</w:t>
      </w:r>
    </w:p>
    <w:p>
      <w:pPr>
        <w:ind w:left="780"/>
      </w:pPr>
      <w:r>
        <w:t xml:space="preserve">c) bei Wohngebäudenaußerdem Art des Erwerbs und Jahr des Eigentumsübergangs; Art und Höhe der Betriebs- und Erhaltungskosten; bei Modernisierungs- und Instandsetzungsmaßnahmen Art der Maßnahmen und deren Kosten und Finanzierung; Mieteinnahmen; Versicherungswert.</w:t>
      </w:r>
    </w:p>
    <w:p>
      <w:pPr>
        <w:ind w:left="420"/>
      </w:pPr>
      <w:r>
        <w:t xml:space="preserve">2. Bei den Wohnungen:</w:t>
      </w:r>
    </w:p>
    <w:p>
      <w:pPr>
        <w:ind w:left="780"/>
      </w:pPr>
      <w:r>
        <w:t xml:space="preserve">a) Art, Größe und Ausstattung; Art der Beheizung und der Heizenergie; Förderung mit Mitteln des sozialen Wohnungsbaus; Art der Nutzung der Räume; bei Mietwohnungen außerdem die Höhe der Miete; bei Modernisierungsmaßnahmen des Mieters Art der Maßnahmen; bei leerstehenden Wohnungen außerdem Grund und Dauer des Leerstehens;</w:t>
      </w:r>
    </w:p>
    <w:p>
      <w:pPr>
        <w:ind w:left="780"/>
      </w:pPr>
      <w:r>
        <w:t xml:space="preserve">b) Lage zu öffentlichen Verkehrsmitteln, Versorgungseinrichtungen, Gemeinschaftsanlagen, Frei- und Grünflächen; Häufigkeit der Verkehrsbedienung; Verkehrs- und Immissionsbelastung der Wohngegend.</w:t>
      </w:r>
    </w:p>
    <w:p>
      <w:pPr>
        <w:ind w:left="420"/>
      </w:pPr>
      <w:r>
        <w:t xml:space="preserve">3. Bei den Wohnparteien:</w:t>
      </w:r>
    </w:p>
    <w:p>
      <w:pPr>
        <w:ind w:left="780"/>
      </w:pPr>
      <w:r>
        <w:t xml:space="preserve">a) Haushaltsmitglieder nach Alter, Geschlecht, Familienstand, Stellung innerhalb des Haushalts, Staatsangehörigkeit, Erwerbstätigkeit, sozialer Stellung und Einkommensgruppe sowie die Erreichbarkeit ihrer Arbeits- und Ausbildungsstätte;</w:t>
      </w:r>
    </w:p>
    <w:p>
      <w:pPr>
        <w:ind w:left="780"/>
      </w:pPr>
      <w:r>
        <w:t xml:space="preserve">b) Jahr und Grund des Bezugs der jetzigen Wohnung sowie deren Beurteilung; Wohnverhältnis, bei Wohnungswechsel auch früheres Wohnverhältnis und die Zahl der Umzüge; Anzahl eigengenutzter Kraftfahrzeuge und deren Abstellung; Freizeitwohnungen nach Größe und Häufigkeit der Nutzung;</w:t>
      </w:r>
    </w:p>
    <w:p>
      <w:pPr>
        <w:ind w:left="780"/>
      </w:pPr>
      <w:r>
        <w:t xml:space="preserve">c) bei Wohngeldbezug Höhe des Wohngelds, Jahr und Anlaß der erstmaligen Gewährung;</w:t>
      </w:r>
    </w:p>
    <w:p>
      <w:pPr>
        <w:ind w:left="780"/>
      </w:pPr>
      <w:r>
        <w:t xml:space="preserve">d) Beurteilung der Wohnumgebung hinsichtlich der in Nummer 2 Buchstabe b genannten Sachverhalte; bei Wohnungswechsel Beurteilung der Wohnumgebung, Größe, Ausstattung und Kosten der jetzigen Wohnung im Vergleich zur vorherigen Wohnung; bei Arbeitsplatzwechsel auch Beurteilung des jetzigen Arbeitsplatzes im Vergleich zum vorherigen;</w:t>
      </w:r>
    </w:p>
    <w:p>
      <w:pPr>
        <w:ind w:left="780"/>
      </w:pPr>
      <w:r>
        <w:t xml:space="preserve">e) bei Untermietern Fläche und Einrichtung der gemieteten Räume sowie die Höhe der Miete.</w:t>
      </w:r>
    </w:p>
    <w:p>
      <w:r>
        <w:rPr>
          <w:color w:val="555555"/>
          <w:sz w:val="17"/>
        </w:rPr>
        <w:t xml:space="preserve">Zitiervorschlag: § 3 WoStichPrG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https://recht.nulegal.eu/gesetze/WoStichPrG/3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