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WoStatG — Anordnung als Bundesstatistik, Erhebungsart</w:t>
      </w:r>
    </w:p>
    <w:p>
      <w:r>
        <w:rPr>
          <w:color w:val="555555"/>
          <w:sz w:val="18"/>
        </w:rPr>
        <w:t xml:space="preserve">Wohnungsstatistikgesetz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Gebäude und Wohnungen sowie die Wohnsituation der Haushalte werden nach Maßgabe dieses Gesetzes folgende Bundesstatistiken durchgeführt:</w:t>
      </w:r>
    </w:p>
    <w:p>
      <w:pPr>
        <w:ind w:left="420"/>
      </w:pPr>
      <w:r>
        <w:t xml:space="preserve">1. eine Gebäude- und Wohnungszählung flächendeckend in dem in Artikel 3 des Einigungsvertrages genannten Gebiet;</w:t>
      </w:r>
    </w:p>
    <w:p>
      <w:pPr>
        <w:ind w:left="420"/>
      </w:pPr>
      <w:r>
        <w:t xml:space="preserve">2. eine Gebäude- und Wohnungsstichprobe im gesamten Bundesgebiet auf repräsentativer Grundlage mit einem Auswahlsatz von 1 vom Hundert der Wohnungen.</w:t>
      </w:r>
    </w:p>
    <w:p>
      <w:r>
        <w:rPr>
          <w:color w:val="555555"/>
          <w:sz w:val="17"/>
        </w:rPr>
        <w:t xml:space="preserve">Zitiervorschlag: § 1 WoStatG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