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WoPDV — Übertragung und Umwandlung von Verträgen mit Wohnungs- und Siedlungsunternehmen und Organen der staatlichen Wohnungspolitik</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Prämien werden auch ausgezahlt und bereits ausgezahlte Prämien werden nicht zurückgefordert, wenn Verträge mit Wohnungs- und Siedlungsunternehmen oder am 31. Dezember 1989 anerkannten Organen der staatlichen Wohnungspolitik (§ 13) während ihrer Laufzeit unter Übertragung der bisherigen Einzahlungen und der Prämien</w:t>
      </w:r>
    </w:p>
    <w:p>
      <w:pPr>
        <w:ind w:left="420"/>
      </w:pPr>
      <w:r>
        <w:t xml:space="preserve">1. auf ein anderes Wohnungs- oder Siedlungsunternehmen oder ein anderes am 31. Dezember 1989 anerkanntes Organ der staatlichen Wohnungspolitik übertragen werden und sich dieses gegenüber dem Prämienberechtigten und dem Unternehmen, mit dem der Vertrag abgeschlossen worden ist, verpflichtet, in die Rechte und Pflichten aus dem Vertrag einzutreten,</w:t>
      </w:r>
    </w:p>
    <w:p>
      <w:pPr>
        <w:ind w:left="420"/>
      </w:pPr>
      <w:r>
        <w:t xml:space="preserve">2. in einen Sparvertrag mit festgelegten Sparraten im Sinne des § 6 umgewandelt werden.</w:t>
      </w:r>
    </w:p>
    <w:p>
      <w:r>
        <w:t xml:space="preserve">(2) § 12 Abs. 2 ist entsprechend anzuwenden.</w:t>
      </w:r>
    </w:p>
    <w:p>
      <w:r>
        <w:rPr>
          <w:color w:val="555555"/>
          <w:sz w:val="17"/>
        </w:rPr>
        <w:t xml:space="preserve">Zitiervorschlag: § 18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