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WoPDV — Wohnungs- und Siedlungsunternehmen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Wohnungs- und Siedlungsunternehmen im Sinne des § 13 sind</w:t>
      </w:r>
    </w:p>
    <w:p>
      <w:pPr>
        <w:ind w:left="420"/>
      </w:pPr>
      <w:r>
        <w:t xml:space="preserve">1. am 31. Dezember 1989 als gemeinnützig anerkannte Wohnungsunternehmen,</w:t>
      </w:r>
    </w:p>
    <w:p>
      <w:pPr>
        <w:ind w:left="420"/>
      </w:pPr>
      <w:r>
        <w:t xml:space="preserve">2. gemeinnützige Siedlungsunternehmen,</w:t>
      </w:r>
    </w:p>
    <w:p>
      <w:pPr>
        <w:ind w:left="420"/>
      </w:pPr>
      <w:r>
        <w:t xml:space="preserve">3. Unternehmen, die vor Aufhebung des Reichsheimstättengesetzes zur Ausgabe von Heimstätten zugelassen waren,</w:t>
      </w:r>
    </w:p>
    <w:p>
      <w:pPr>
        <w:ind w:left="420"/>
      </w:pPr>
      <w:r>
        <w:t xml:space="preserve">4. andere Wohnungs- und Siedlungsunternehmen, wenn sie die folgenden Voraussetzungen erfüllen:</w:t>
      </w:r>
    </w:p>
    <w:p>
      <w:pPr>
        <w:ind w:left="780"/>
      </w:pPr>
      <w:r>
        <w:t xml:space="preserve">a) Das Unternehmen muß im Handelsregister oder im Genossenschaftsregister eingetragen sein;</w:t>
      </w:r>
    </w:p>
    <w:p>
      <w:pPr>
        <w:ind w:left="780"/>
      </w:pPr>
      <w:r>
        <w:t xml:space="preserve">b) der Zweck des Unternehmens muß ausschließlich oder weit überwiegend auf den Bau und die Verwaltung oder Übereignung von Wohnungen oder die wohnungswirtschaftliche Betreuung gerichtet sein. Die tatsächliche Geschäftsführung muß dem entsprechen;</w:t>
      </w:r>
    </w:p>
    <w:p>
      <w:pPr>
        <w:ind w:left="780"/>
      </w:pPr>
      <w:r>
        <w:t xml:space="preserve">c) das Unternehmen muß sich einer regelmäßigen und außerordentlichen Überprüfung seiner wirtschaftlichen Lage und seines Geschäftsgebarens, insbesondere der Verwendung der gesparten Beträge, durch einen wohnungswirtschaftlichen Verband, zu dessen satzungsmäßigem Zweck eine solche Prüfung gehört, unterworfen haben. Soweit das Unternehmen oder seine Gesellschafter an anderen Unternehmen gleicher Art beteiligt sind, muß sich die Überprüfung zugleich auf diese erstrecken.</w:t>
      </w:r>
    </w:p>
    <w:p>
      <w:r>
        <w:rPr>
          <w:color w:val="555555"/>
          <w:sz w:val="17"/>
        </w:rPr>
        <w:t xml:space="preserve">Zitiervorschlag: § 14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