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WoPDV</w:t>
      </w:r>
    </w:p>
    <w:p>
      <w:r>
        <w:rPr>
          <w:color w:val="555555"/>
          <w:sz w:val="18"/>
        </w:rPr>
        <w:t xml:space="preserve">Verordnung zur Durchführung des Wohnungsbau-Prämiengesetzes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 WoPDV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