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WoGV — Miete</w:t>
      </w:r>
    </w:p>
    <w:p>
      <w:r>
        <w:rPr>
          <w:color w:val="555555"/>
          <w:sz w:val="18"/>
        </w:rPr>
        <w:t xml:space="preserve">Wohngeldverordnung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Miete im Sinne des § 9 Abs. 1 des Wohngeldgesetzes gehören auch Beträge, die im Zusammenhang mit dem Miet- oder mietähnlichen Nutzungsverhältnis auf Grund eines Vertrages mit dem Vermieter oder einem Dritten an einen Dritten zu zahlen sind.</w:t>
      </w:r>
    </w:p>
    <w:p>
      <w:r>
        <w:t xml:space="preserve">(2) Von der Miete sind keine anderen Beträge als die in § 9 Absatz 2 des Wohngeldgesetzes genannten Kosten und Vergütungen abzusetzen. § 5 bleibt unberührt.</w:t>
      </w:r>
    </w:p>
    <w:p>
      <w:r>
        <w:rPr>
          <w:color w:val="555555"/>
          <w:sz w:val="17"/>
        </w:rPr>
        <w:t xml:space="preserve">Zitiervorschlag: § 2 WoGV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