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WoGG — Miete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Miete ist das vereinbarte Entgelt für die Gebrauchsüberlassung von Wohnraum auf Grund von Mietverträgen oder ähnlichen Nutzungsverhältnissen einschließlich Umlagen, Zuschlägen und Vergütungen.</w:t>
      </w:r>
    </w:p>
    <w:p>
      <w:r>
        <w:t xml:space="preserve">(2) Bei der Ermittlung der Miete nach Absatz 1 bleiben folgende Kosten und Vergütungen außer Betracht:</w:t>
      </w:r>
    </w:p>
    <w:p>
      <w:pPr>
        <w:ind w:left="420"/>
      </w:pPr>
      <w:r>
        <w:t xml:space="preserve">1. Heizkosten und Kosten für die Erwärmung von Wasser,</w:t>
      </w:r>
    </w:p>
    <w:p>
      <w:pPr>
        <w:ind w:left="420"/>
      </w:pPr>
      <w:r>
        <w:t xml:space="preserve">2. Kosten der eigenständig gewerblichen Lieferung von Wärme und Warmwasser, soweit sie den in Nummer 1 bezeichneten Kosten entsprechen,</w:t>
      </w:r>
    </w:p>
    <w:p>
      <w:pPr>
        <w:ind w:left="420"/>
      </w:pPr>
      <w:r>
        <w:t xml:space="preserve">3. die Kosten der Haushaltsenergie, soweit sie nicht von den Nummern 1 und 2 erfasst sind,</w:t>
      </w:r>
    </w:p>
    <w:p>
      <w:pPr>
        <w:ind w:left="420"/>
      </w:pPr>
      <w:r>
        <w:t xml:space="preserve">4. Vergütungen für die Überlassung einer Garage sowie eines Stellplatzes für Kraftfahrzeuge,</w:t>
      </w:r>
    </w:p>
    <w:p>
      <w:pPr>
        <w:ind w:left="420"/>
      </w:pPr>
      <w:r>
        <w:t xml:space="preserve">5. Vergütungen für Leistungen, die über die Gebrauchsüberlassung von Wohnraum hinausgehen, insbesondere für allgemeine Unterstützungsleistungen wie die Vermittlung von Pflege- oder Betreuungsleistungen, Leistungen der hauswirtschaftlichen Versorgung oder Notrufdienste.</w:t>
      </w:r>
    </w:p>
    <w:p>
      <w:r>
        <w:t xml:space="preserve">Ergeben sich diese Beträge nicht aus dem Mietvertrag oder entsprechenden Unterlagen, sind Pauschbeträge abzusetzen.</w:t>
      </w:r>
    </w:p>
    <w:p>
      <w:r>
        <w:t xml:space="preserve">(3) Im Fall des § 3 Abs. 1 Satz 2 Nr. 2 ist als Miete der Mietwert des Wohnraums zu Grunde zu legen. Im Fall des § 3 Abs. 1 Satz 2 Nr. 3 ist als Miete die Summe aus dem Höchstbetrag nach § 12 Absatz 1 und der Klimakomponente nach § 12 Absatz 7 zu Grunde zu legen.</w:t>
      </w:r>
    </w:p>
    <w:p>
      <w:r>
        <w:rPr>
          <w:color w:val="555555"/>
          <w:sz w:val="17"/>
        </w:rPr>
        <w:t xml:space="preserve">Zitiervorschlag: § 9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