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30a WoGG — Bagatellgrenze bei Rückforderungen</w:t>
      </w:r>
    </w:p>
    <w:p>
      <w:r>
        <w:rPr>
          <w:color w:val="555555"/>
          <w:sz w:val="18"/>
        </w:rPr>
        <w:t xml:space="preserve">Wohngeldgesetz</w:t>
      </w:r>
    </w:p>
    <w:p>
      <w:r>
        <w:rPr>
          <w:color w:val="555555"/>
          <w:sz w:val="18"/>
        </w:rPr>
        <w:t xml:space="preserve">Stand: 01.01.2023 (konsolidierte Textfassung, kein amtliches Inkrafttretensdatum)</w:t>
      </w:r>
    </w:p>
    <w:p>
      <w:r>
        <w:t xml:space="preserve">Zur Erprobung einer Bagatellgrenze wird nach Aufhebung der Bewilligung oder Feststellung der Unwirksamkeit eines Wohngeldbescheides durch die Wohngeldbehörde bis zu einer Höhe von 50 Euro von einer Erstattung überzahlten Wohngeldes abgesehen. Dies gilt auch in Fällen einer Aufrechnung oder Verrechnung. Die Erprobung dauert bis zum 31. Dezember 2024.</w:t>
      </w:r>
    </w:p>
    <w:p>
      <w:r>
        <w:rPr>
          <w:color w:val="555555"/>
          <w:sz w:val="17"/>
        </w:rPr>
        <w:t xml:space="preserve">Zitiervorschlag: § 30a WoGG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https://recht.nulegal.eu/gesetze/WoGG/30a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