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WoGG — Freibeträge</w:t>
      </w:r>
    </w:p>
    <w:p>
      <w:r>
        <w:rPr>
          <w:color w:val="555555"/>
          <w:sz w:val="18"/>
        </w:rPr>
        <w:t xml:space="preserve">Wohngeldgesetz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Bei der Ermittlung des Gesamteinkommens sind die folgenden jährlichen Freibeträge abzuziehen:</w:t>
      </w:r>
    </w:p>
    <w:p>
      <w:pPr>
        <w:ind w:left="420"/>
      </w:pPr>
      <w:r>
        <w:t xml:space="preserve">1. 1 800 Euro für jedes schwerbehinderte zu berücksichtigende Haushaltsmitglied mit einem Grad der Behinderung</w:t>
      </w:r>
    </w:p>
    <w:p>
      <w:pPr>
        <w:ind w:left="780"/>
      </w:pPr>
      <w:r>
        <w:t xml:space="preserve">a) von 100 oder</w:t>
      </w:r>
    </w:p>
    <w:p>
      <w:pPr>
        <w:ind w:left="780"/>
      </w:pPr>
      <w:r>
        <w:t xml:space="preserve">b) von unter 100 bei Pflegebedürftigkeit im Sinne des § 14 des Elften Buches Sozialgesetzbuch und gleichzeitiger häuslicher oder teilstationärer Pflege oder Kurzzeitpflege;</w:t>
      </w:r>
    </w:p>
    <w:p>
      <w:pPr>
        <w:ind w:left="420"/>
      </w:pPr>
      <w:r>
        <w:t xml:space="preserve">2. 750 Euro für jedes zu berücksichtigende Haushaltsmitglied, das Opfer der nationalsozialistischen Verfolgung oder ihm im Sinne des Bundesentschädigungsgesetzes gleichgestellt ist;</w:t>
      </w:r>
    </w:p>
    <w:p>
      <w:pPr>
        <w:ind w:left="420"/>
      </w:pPr>
      <w:r>
        <w:t xml:space="preserve">3. 1 320 Euro, wenn</w:t>
      </w:r>
    </w:p>
    <w:p>
      <w:pPr>
        <w:ind w:left="780"/>
      </w:pPr>
      <w:r>
        <w:t xml:space="preserve">a) ein zu berücksichtigendes Haushaltsmitglied ausschließlich mit einem Kind oder mehreren Kindern Wohnraum gemeinsam bewohnt und</w:t>
      </w:r>
    </w:p>
    <w:p>
      <w:pPr>
        <w:ind w:left="780"/>
      </w:pPr>
      <w:r>
        <w:t xml:space="preserve">b) mindestens eines dieser Kinder noch nicht 18 Jahre alt ist und für dieses Kindergeld nach dem Einkommensteuergesetz oder dem Bundeskindergeldgesetz oder eine in § 65 Absatz 1 Satz 1 des Einkommensteuergesetzes genannte Leistung gewährt wird;</w:t>
      </w:r>
    </w:p>
    <w:p>
      <w:pPr>
        <w:ind w:left="420"/>
      </w:pPr>
      <w:r>
        <w:t xml:space="preserve">4. ein Betrag in Höhe der eigenen Einnahmen aus Erwerbstätigkeit jedes Kindes eines Haushaltsmitgliedes, höchstens jedoch 1 200 Euro, wenn das Kind ein zu berücksichtigendes Haushaltsmitglied und noch nicht 25 Jahre alt ist.</w:t>
      </w:r>
    </w:p>
    <w:p>
      <w:r>
        <w:rPr>
          <w:color w:val="555555"/>
          <w:sz w:val="17"/>
        </w:rPr>
        <w:t xml:space="preserve">Zitiervorschlag: § 17 WoGG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