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WoFG — Begriff des Jahreseinkommens</w:t>
      </w:r>
    </w:p>
    <w:p>
      <w:r>
        <w:rPr>
          <w:color w:val="555555"/>
          <w:sz w:val="18"/>
        </w:rPr>
        <w:t xml:space="preserve">Wohnraumförderungsgesetz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Jahreseinkommen im Sinne dieses Gesetzes ist, vorbehaltlich der Absätze 2 und 3 sowie der §§ 22 und 23, die Summe der positiven Einkünfte im Sinne des § 2 Abs. 1, 2 und 5a des Einkommensteuergesetzes jedes Haushaltsangehörigen. Bei den Einkünften im Sinne des § 2 Abs. 1 Satz 1 Nr. 1 bis 3 des Einkommensteuergesetzes ist § 7g Abs. 1 bis 4 und 7 des Einkommensteuergesetzes nicht anzuwenden. Ein Ausgleich mit negativen Einkünften aus anderen Einkunftsarten und mit negativen Einkünften des zusammenveranlagten Ehegatten ist nicht zulässig.</w:t>
      </w:r>
    </w:p>
    <w:p>
      <w:r>
        <w:t xml:space="preserve">(2) Zum Jahreseinkommen gehören:</w:t>
      </w:r>
    </w:p>
    <w:p>
      <w:pPr>
        <w:ind w:left="420"/>
      </w:pPr>
      <w:r>
        <w:t xml:space="preserve">1.1 der nach § 19 Abs. 2 und § 22 Nr. 4 Satz 4 Buchstabe b des Einkommensteuergesetzes steuerfreie Betrag von Versorgungsbezügen,</w:t>
      </w:r>
    </w:p>
    <w:p>
      <w:pPr>
        <w:ind w:left="420"/>
      </w:pPr>
      <w:r>
        <w:t xml:space="preserve">1.2 die einkommensabhängigen, nach § 3 Nr. 6 des Einkommensteuergesetzes steuerfreien Bezüge, die auf Grund gesetzlicher Vorschriften aus öffentlichen Mitteln versorgungshalber an Wehr- und Zivildienstbeschädigte oder ihre Hinterbliebenen, Kriegsbeschädigte und Kriegshinterbliebene sowie ihnen gleichgestellte Personen gezahlt werden,</w:t>
      </w:r>
    </w:p>
    <w:p>
      <w:pPr>
        <w:ind w:left="420"/>
      </w:pPr>
      <w:r>
        <w:t xml:space="preserve">1.3 die den Ertragsanteil oder den der Besteuerung unterliegenden Anteil nach § 22 Nr. 1 Satz 3 Buchstabe a des Einkommensteuergesetzes übersteigenden Teile von Leibrenten,</w:t>
      </w:r>
    </w:p>
    <w:p>
      <w:pPr>
        <w:ind w:left="420"/>
      </w:pPr>
      <w:r>
        <w:t xml:space="preserve">1.4 die nach § 3 Nr. 3 des Einkommensteuergesetzes steuerfreien Kapitalabfindungen auf Grund der gesetzlichen Rentenversicherung und auf Grund der Beamten-(Pensions-)Gesetze,</w:t>
      </w:r>
    </w:p>
    <w:p>
      <w:pPr>
        <w:ind w:left="420"/>
      </w:pPr>
      <w:r>
        <w:t xml:space="preserve">1.5 die nach § 3 Nr. 1 Buchstabe a des Einkommensteuergesetzes steuerfreien</w:t>
      </w:r>
    </w:p>
    <w:p>
      <w:pPr>
        <w:ind w:left="780"/>
      </w:pPr>
      <w:r>
        <w:t xml:space="preserve">a) Renten wegen Minderung der Erwerbsfähigkeit nach den §§ 56 bis 62 des Siebten Buches Sozialgesetzbuch,</w:t>
      </w:r>
    </w:p>
    <w:p>
      <w:pPr>
        <w:ind w:left="780"/>
      </w:pPr>
      <w:r>
        <w:t xml:space="preserve">b) Renten und Beihilfen an Hinterbliebene nach den §§ 63 bis 71 des Siebten Buches Sozialgesetzbuch,</w:t>
      </w:r>
    </w:p>
    <w:p>
      <w:pPr>
        <w:ind w:left="780"/>
      </w:pPr>
      <w:r>
        <w:t xml:space="preserve">c) Abfindungen nach den §§ 75 bis 80 des Siebten Buches Sozialgesetzbuch,</w:t>
      </w:r>
    </w:p>
    <w:p>
      <w:pPr>
        <w:ind w:left="420"/>
      </w:pPr>
      <w:r>
        <w:t xml:space="preserve">1.6 die Lohn- und Einkommensersatzleistungen nach § 32b Abs. 1 Nr. 1 des Einkommensteuergesetzes, mit Ausnahme der nach § 3 Nr. 1 Buchstabe d des Einkommensteuergesetzes steuerfreien Mutterschutzleistungen und des nach § 3 Nr. 67 des Einkommensteuergesetzes steuerfreien Elterngeldes bis zur Höhe der nach § 10 des Bundeselterngeld- und Elternzeitgesetzes anrechnungsfreien Beträge,</w:t>
      </w:r>
    </w:p>
    <w:p>
      <w:pPr>
        <w:ind w:left="420"/>
      </w:pPr>
      <w:r>
        <w:t xml:space="preserve">1.7 die Hälfte der nach § 3 Nr. 7 des Einkommensteuergesetzes steuerfreien</w:t>
      </w:r>
    </w:p>
    <w:p>
      <w:pPr>
        <w:ind w:left="780"/>
      </w:pPr>
      <w:r>
        <w:t xml:space="preserve">a) Unterhaltshilfe nach den §§ 261 bis 278a des Lastenausgleichsgesetzes, mit Ausnahme der Pflegezulage nach § 269 Abs. 2 des Lastenausgleichsgesetzes,</w:t>
      </w:r>
    </w:p>
    <w:p>
      <w:pPr>
        <w:ind w:left="780"/>
      </w:pPr>
      <w:r>
        <w:t xml:space="preserve">b) Beihilfe zum Lebensunterhalt nach den §§ 301 bis 301b des Lastenausgleichsgesetzes,</w:t>
      </w:r>
    </w:p>
    <w:p>
      <w:pPr>
        <w:ind w:left="780"/>
      </w:pPr>
      <w:r>
        <w:t xml:space="preserve">c) Unterhaltshilfe nach § 44 und Unterhaltsbeihilfe nach § 45 des Reparationsschädengesetzes,</w:t>
      </w:r>
    </w:p>
    <w:p>
      <w:pPr>
        <w:ind w:left="780"/>
      </w:pPr>
      <w:r>
        <w:t xml:space="preserve">d) Beihilfe zum Lebensunterhalt nach den §§ 10 bis 15 des Flüchtlingshilfegesetzes, mit Ausnahme der Pflegezulage nach § 269 Abs. 2 des Lastenausgleichsgesetzes,</w:t>
      </w:r>
    </w:p>
    <w:p>
      <w:pPr>
        <w:ind w:left="420"/>
      </w:pPr>
      <w:r>
        <w:t xml:space="preserve">1.8 die nach § 3 Nr. 1 Buchstabe a des Einkommensteuergesetzes steuerfreien Krankentagegelder,</w:t>
      </w:r>
    </w:p>
    <w:p>
      <w:pPr>
        <w:ind w:left="420"/>
      </w:pPr>
      <w:r>
        <w:t xml:space="preserve">1.9 die Hälfte der nach § 3 Nr. 68 des Einkommensteuergesetzes steuerfreien Renten nach § 3 Abs. 2 des Anti-D-Hilfegesetzes,</w:t>
      </w:r>
    </w:p>
    <w:p>
      <w:pPr>
        <w:ind w:left="420"/>
      </w:pPr>
      <w:r>
        <w:t xml:space="preserve">2.1 die nach § 3b des Einkommensteuergesetzes steuerfreien Zuschläge für Sonntags-, Feiertags- oder Nachtarbeit,</w:t>
      </w:r>
    </w:p>
    <w:p>
      <w:pPr>
        <w:ind w:left="420"/>
      </w:pPr>
      <w:r>
        <w:t xml:space="preserve">2.2 der nach § 40a des Einkommensteuergesetzes vom Arbeitgeber pauschal besteuerte Arbeitslohn,</w:t>
      </w:r>
    </w:p>
    <w:p>
      <w:pPr>
        <w:ind w:left="420"/>
      </w:pPr>
      <w:r>
        <w:t xml:space="preserve">3.1 der nach § 20 Abs. 9 des Einkommensteuergesetzes steuerfreie Betrag (Sparer-Pauschbetrag), soweit die Kapitalerträge 100 Euro übersteigen,</w:t>
      </w:r>
    </w:p>
    <w:p>
      <w:pPr>
        <w:ind w:left="420"/>
      </w:pPr>
      <w:r>
        <w:t xml:space="preserve">3.2 (weggefallen)</w:t>
      </w:r>
    </w:p>
    <w:p>
      <w:pPr>
        <w:ind w:left="420"/>
      </w:pPr>
      <w:r>
        <w:t xml:space="preserve">3.3 die auf erhöhte Absetzungen entfallenden Beträge, soweit sie die höchstmöglichen Absetzungen für Abnutzung nach § 7 des Einkommensteuergesetzes übersteigen, und die auf Sonderabschreibungen entfallenden Beträge,</w:t>
      </w:r>
    </w:p>
    <w:p>
      <w:pPr>
        <w:ind w:left="420"/>
      </w:pPr>
      <w:r>
        <w:t xml:space="preserve">4.1 der nach § 3 Nr. 9 des Einkommensteuergesetzes steuerfreie Betrag von Abfindungen wegen einer vom Arbeitgeber veranlassten oder gerichtlich ausgesprochenen Auflösung des Dienstverhältnisses,</w:t>
      </w:r>
    </w:p>
    <w:p>
      <w:pPr>
        <w:ind w:left="420"/>
      </w:pPr>
      <w:r>
        <w:t xml:space="preserve">4.2 der nach § 3 Nr. 27 des Einkommensteuergesetzes steuerfreie Grundbetrag der Produktionsaufgaberente und das Ausgleichsgeld nach dem Gesetz zur Förderung der Einstellung der landwirtschaftlichen Erwerbstätigkeit,</w:t>
      </w:r>
    </w:p>
    <w:p>
      <w:pPr>
        <w:ind w:left="420"/>
      </w:pPr>
      <w:r>
        <w:t xml:space="preserve">4.3 die nach § 3 Nr. 60 des Einkommensteuergesetzes steuerfreien Leistungen aus öffentlichen Mitteln an Arbeitnehmer des Steinkohlen-, Pechkohlen- und Erzbergbaues, des Braunkohlentiefbaues und der Eisen- und Stahlindustrie aus Anlass von Stilllegungs-, Einschränkungs-, Umstellungs- oder Rationalisierungsmaßnahmen,</w:t>
      </w:r>
    </w:p>
    <w:p>
      <w:pPr>
        <w:ind w:left="420"/>
      </w:pPr>
      <w:r>
        <w:t xml:space="preserve">5.1 die nach § 22 Nr. 1 Satz 2 des Einkommensteuergesetzes dem Empfänger nicht zuzurechnenden Bezüge, die ihm von nicht zum Haushalt rechnenden Personen gewährt werden, und die Leistungen nach dem Unterhaltsvorschussgesetz,</w:t>
      </w:r>
    </w:p>
    <w:p>
      <w:pPr>
        <w:ind w:left="420"/>
      </w:pPr>
      <w:r>
        <w:t xml:space="preserve">5.2 (weggefallen)</w:t>
      </w:r>
    </w:p>
    <w:p>
      <w:pPr>
        <w:ind w:left="420"/>
      </w:pPr>
      <w:r>
        <w:t xml:space="preserve">5.3 (weggefallen)</w:t>
      </w:r>
    </w:p>
    <w:p>
      <w:pPr>
        <w:ind w:left="420"/>
      </w:pPr>
      <w:r>
        <w:t xml:space="preserve">5.4 die Hälfte des für die Kosten zur Erziehung bestimmten Anteils an Leistungen zum Unterhalt</w:t>
      </w:r>
    </w:p>
    <w:p>
      <w:pPr>
        <w:ind w:left="780"/>
      </w:pPr>
      <w:r>
        <w:t xml:space="preserve">a) des Kindes oder Jugendlichen in Fällen</w:t>
      </w:r>
    </w:p>
    <w:p>
      <w:pPr>
        <w:ind w:left="1140"/>
      </w:pPr>
      <w:r>
        <w:t xml:space="preserve">aa) der Vollzeitpflege nach § 39 in Verbindung mit § 33 oder mit § 35a Abs. 2 Nr. 3 des Achten Buches Sozialgesetzbuch oder</w:t>
      </w:r>
    </w:p>
    <w:p>
      <w:pPr>
        <w:ind w:left="1140"/>
      </w:pPr>
      <w:r>
        <w:t xml:space="preserve">bb) einer vergleichbaren Unterbringung nach § 21 des Achten Buches Sozialgesetzbuch,</w:t>
      </w:r>
    </w:p>
    <w:p>
      <w:pPr>
        <w:ind w:left="780"/>
      </w:pPr>
      <w:r>
        <w:t xml:space="preserve">b) des jungen Volljährigen in Fällen der Vollzeitpflege nach § 41 in Verbindung mit den §§ 39 und 33 oder mit den §§ 39 und 35a Abs. 2 Nr. 3 des Achten Buches Sozialgesetzbuch,</w:t>
      </w:r>
    </w:p>
    <w:p>
      <w:pPr>
        <w:ind w:left="420"/>
      </w:pPr>
      <w:r>
        <w:t xml:space="preserve">5.5 die Hälfte der laufenden Leistungen für die Kosten des notwendigen Unterhalts einschließlich der Unterkunft sowie der Krankenhilfe für Minderjährige und junge Volljährige nach § 13 Abs. 3 Satz 2, § 19 Abs. 3, § 21 Satz 2, § 39 Abs. 1 und § 41 Abs. 2 des Achten Buches Sozialgesetzbuch,</w:t>
      </w:r>
    </w:p>
    <w:p>
      <w:pPr>
        <w:ind w:left="420"/>
      </w:pPr>
      <w:r>
        <w:t xml:space="preserve">5.6 die Hälfte des Pflegegeldes nach § 37 des Elften Buches Sozialgesetzbuch für Pflegehilfen, die keine Wohn- und Wirtschaftsgemeinschaft mit dem Pflegebedürftigen führen,</w:t>
      </w:r>
    </w:p>
    <w:p>
      <w:pPr>
        <w:ind w:left="420"/>
      </w:pPr>
      <w:r>
        <w:t xml:space="preserve">6.1 die Hälfte der als Zuschüsse erbrachten</w:t>
      </w:r>
    </w:p>
    <w:p>
      <w:pPr>
        <w:ind w:left="780"/>
      </w:pPr>
      <w:r>
        <w:t xml:space="preserve">a) Leistungen zur Förderung der Ausbildung nach dem Bundesausbildungsförderungsgesetz,</w:t>
      </w:r>
    </w:p>
    <w:p>
      <w:pPr>
        <w:ind w:left="780"/>
      </w:pPr>
      <w:r>
        <w:t xml:space="preserve">b) Leistungen der Begabtenförderungswerke, soweit sie nicht von Nummer 6.2 erfasst sind,</w:t>
      </w:r>
    </w:p>
    <w:p>
      <w:pPr>
        <w:ind w:left="780"/>
      </w:pPr>
      <w:r>
        <w:t xml:space="preserve">c) Stipendien, soweit sie nicht von Buchstabe b, Nummer 6.2 oder Nummer 6.3 erfasst sind,</w:t>
      </w:r>
    </w:p>
    <w:p>
      <w:pPr>
        <w:ind w:left="780"/>
      </w:pPr>
      <w:r>
        <w:t xml:space="preserve">d) Berufsausbildungsbeihilfen und des Ausbildungsgeldes nach dem Dritten Buch Sozialgesetzbuch,</w:t>
      </w:r>
    </w:p>
    <w:p>
      <w:pPr>
        <w:ind w:left="780"/>
      </w:pPr>
      <w:r>
        <w:t xml:space="preserve">e) Beiträge zur Deckung des Unterhaltsbedarfs nach dem Aufstiegsfortbildungsförderungsgesetz,</w:t>
      </w:r>
    </w:p>
    <w:p>
      <w:pPr>
        <w:ind w:left="420"/>
      </w:pPr>
      <w:r>
        <w:t xml:space="preserve">6.2 die als Zuschuss gewährte Graduiertenförderung,</w:t>
      </w:r>
    </w:p>
    <w:p>
      <w:pPr>
        <w:ind w:left="420"/>
      </w:pPr>
      <w:r>
        <w:t xml:space="preserve">6.3 die Hälfte der nach § 3 Nr. 42 des Einkommensteuergesetzes steuerfreien Zuwendungen, die auf Grund des Fulbright-Abkommens gezahlt werden,</w:t>
      </w:r>
    </w:p>
    <w:p>
      <w:pPr>
        <w:ind w:left="420"/>
      </w:pPr>
      <w:r>
        <w:t xml:space="preserve">7.1 das Grundsicherungsgeld nach § 19 Absatz 1 des Zweiten Buches Sozialgesetzbuch,</w:t>
      </w:r>
    </w:p>
    <w:p>
      <w:pPr>
        <w:ind w:left="420"/>
      </w:pPr>
      <w:r>
        <w:t xml:space="preserve">7.2 die Leistungen der Hilfe zum Lebensunterhalt nach den §§ 27 bis 30 des Zwölften Buches Sozialgesetzbuch,</w:t>
      </w:r>
    </w:p>
    <w:p>
      <w:pPr>
        <w:ind w:left="420"/>
      </w:pPr>
      <w:r>
        <w:t xml:space="preserve">7.3 die Leistungen der Grundsicherung im Alter und bei Erwerbsminderung nach § 42 Nummer 1, 2 und 4 des Zwölften Buches Sozialgesetzbuch mit Ausnahme der Leistungen für einmalige Bedarfe,</w:t>
      </w:r>
    </w:p>
    <w:p>
      <w:pPr>
        <w:ind w:left="420"/>
      </w:pPr>
      <w:r>
        <w:t xml:space="preserve">7.4 die Leistungen nach dem Asylbewerberleistungsgesetz,</w:t>
      </w:r>
    </w:p>
    <w:p>
      <w:pPr>
        <w:ind w:left="420"/>
      </w:pPr>
      <w:r>
        <w:t xml:space="preserve">7.5 die Leistungen der ergänzenden Hilfe zum Lebensunterhalt nach § 27a des Bundesversorgungsgesetzes oder nach einem Gesetz, das dieses für anwendbar erklärt, mit Ausnahme der Leistungen für einmalige Bedarfe,soweit diese Leistungen die bei ihrer Berechnung berücksichtigten Kosten für Wohnraum übersteigen,</w:t>
      </w:r>
    </w:p>
    <w:p>
      <w:pPr>
        <w:ind w:left="420"/>
      </w:pPr>
      <w:r>
        <w:t xml:space="preserve">8. die ausländischen Einkünfte nach § 32b Abs. 1 Nr. 2 und 3 des Einkommensteuergesetzes.</w:t>
      </w:r>
    </w:p>
    <w:p>
      <w:r>
        <w:t xml:space="preserve">(3) Aufwendungen zum Erwerb, zur Sicherung und zur Erhaltung von Einnahmen nach Absatz 2 mit Ausnahme der Nummern 5.3 bis 5.5 dürfen in der im Sinne des § 22 Abs. 1 und 2 zu erwartenden oder nachgewiesenen Höhe abgezogen werden.</w:t>
      </w:r>
    </w:p>
    <w:p>
      <w:r>
        <w:rPr>
          <w:color w:val="555555"/>
          <w:sz w:val="17"/>
        </w:rPr>
        <w:t xml:space="preserve">Zitiervorschlag: § 21 WoFG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