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WoFG — Gegenstände des Kooperationsvertrags</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Gegenstände des Kooperationsvertrags können insbesondere sein:</w:t>
      </w:r>
    </w:p>
    <w:p>
      <w:pPr>
        <w:ind w:left="420"/>
      </w:pPr>
      <w:r>
        <w:t xml:space="preserve">1. die Begründung oder Verlängerung von Belegungs- und Mietbindungen an Wohnraum des Eigentümers oder sonstigen Verfügungsberechtigten zu Gunsten der Gemeinde, einer zuständigen Stelle oder eines Trägers sozialer Aufgaben; die entsprechende Anwendung von Bestimmungen der §§ 26 bis 32 kann vereinbart werden;</w:t>
      </w:r>
    </w:p>
    <w:p>
      <w:pPr>
        <w:ind w:left="420"/>
      </w:pPr>
      <w:r>
        <w:t xml:space="preserve">2. im Zusammenhang mit Vereinbarungen nach Nummer 1 die Übernahme von Bewirtschaftungsrisiken sowie die Übernahme von Bürgschaften für die Erbringung einmaliger oder sonstiger Nebenleistungen der Mieter;</w:t>
      </w:r>
    </w:p>
    <w:p>
      <w:pPr>
        <w:ind w:left="420"/>
      </w:pPr>
      <w:r>
        <w:t xml:space="preserve">3. die Aufhebung oder Änderung von Belegungs- und Mietbindungen an Wohnraum, soweit dies nach den §§ 30 und 31 zulässig ist und Bestimmungen der Förderzusage nicht entgegenstehen;</w:t>
      </w:r>
    </w:p>
    <w:p>
      <w:pPr>
        <w:ind w:left="420"/>
      </w:pPr>
      <w:r>
        <w:t xml:space="preserve">4. die Übernahme von wohnungswirtschaftlichen, baulichen und sozialen Maßnahmen, insbesondere von solchen der Verbesserung des Wohnumfelds, der Behebung sozialer Missstände und der Quartiersverwaltung;</w:t>
      </w:r>
    </w:p>
    <w:p>
      <w:pPr>
        <w:ind w:left="420"/>
      </w:pPr>
      <w:r>
        <w:t xml:space="preserve">5. die Überlassung von Grundstücken und Räumen für die mit dem Kooperationsvertrag verfolgten Zwecke.</w:t>
      </w:r>
    </w:p>
    <w:p>
      <w:r>
        <w:t xml:space="preserve">(2) Die vereinbarten Leistungen eines Kooperationsvertrags müssen den gesamten Umständen nach angemessen sein und in sachlichem Zusammenhang mit den jeweils beabsichtigten Maßnahmen der Wohnraumversorgung stehen. Die Vereinbarung einer vom Eigentümer oder sonstigen Verfügungsberechtigten oder von einem in den Vertrag einbezogenen Dritten zu erbringenden Leistung ist unzulässig, wenn er auch ohne sie einen Anspruch auf die Gegenleistung hätte.</w:t>
      </w:r>
    </w:p>
    <w:p>
      <w:r>
        <w:t xml:space="preserve">(3) Ein Kooperationsvertrag bedarf der Schriftform, soweit nicht durch Rechtsvorschriften eine andere Form vorgeschrieben ist.</w:t>
      </w:r>
    </w:p>
    <w:p>
      <w:r>
        <w:t xml:space="preserve">(4) Die Zulässigkeit anderer Verträge bleibt unberührt.</w:t>
      </w:r>
    </w:p>
    <w:p>
      <w:r>
        <w:rPr>
          <w:color w:val="555555"/>
          <w:sz w:val="17"/>
        </w:rPr>
        <w:t xml:space="preserve">Zitiervorschlag: § 15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