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WoFÜG — Wohnungsfürsorge des Bundes, Bergarbeiterwohnungsbau</w:t>
      </w:r>
    </w:p>
    <w:p>
      <w:r>
        <w:rPr>
          <w:color w:val="555555"/>
          <w:sz w:val="18"/>
        </w:rPr>
        <w:t xml:space="preserve">Wohnraumförderung-Überleitungsgesetz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Wohnungsfürsorgemittel, die aus Haushalten des Bundes sowie der früheren öffentlich-rechtlichen Sondervermögen des Bundes oder deren Rechtsnachfolger zur Verfügung gestellt worden sind und die</w:t>
      </w:r>
    </w:p>
    <w:p>
      <w:pPr>
        <w:ind w:left="420"/>
      </w:pPr>
      <w:r>
        <w:t xml:space="preserve">1. vor dem 1. Januar 2002,</w:t>
      </w:r>
    </w:p>
    <w:p>
      <w:pPr>
        <w:ind w:left="420"/>
      </w:pPr>
      <w:r>
        <w:t xml:space="preserve">2. in den Fällen des § 46 Abs. 2 des Wohnraumförderungsgesetzes vom 13. September 2001 (BGBl. I S. 2376), das zuletzt durch Artikel 4 des Gesetzes vom 15. Dezember 2004 (BGBl. I S. 3450) geändert worden ist, vor dem 1. Januar 2003</w:t>
      </w:r>
    </w:p>
    <w:p>
      <w:r>
        <w:t xml:space="preserve">nach § 87a des Zweiten Wohnungsbaugesetzes in der Fassung der Bekanntmachung vom 19. August 1994 (BGBl. I S. 2137), das zuletzt durch Artikel 7 Abs. 8 des Gesetzes vom 19. Juni 2001 (BGBl. I S. 1149) geändert worden ist, bewilligt worden sind, ist § 87a des Zweiten Wohnungsbaugesetzes in der am 31. Dezember 2001 geltenden Fassung weiter anzuwenden.</w:t>
      </w:r>
    </w:p>
    <w:p>
      <w:r>
        <w:t xml:space="preserve">(2) Auf Wohnraum,</w:t>
      </w:r>
    </w:p>
    <w:p>
      <w:pPr>
        <w:ind w:left="420"/>
      </w:pPr>
      <w:r>
        <w:t xml:space="preserve">1. für dessen Bau ein Darlehen oder ein Zuschuss aus den in Absatz 1 genannten Wohnungsfürsorgemitteln vor dem 1. Januar 2002 und in den Fällen des § 46 Abs. 2 des Wohnraumförderungsgesetzes vor dem 1. Januar 2003 bewilligt worden ist,</w:t>
      </w:r>
    </w:p>
    <w:p>
      <w:pPr>
        <w:ind w:left="420"/>
      </w:pPr>
      <w:r>
        <w:t xml:space="preserve">2. der nach dem Gesetz zur Förderung des Bergarbeiterwohnungsbaues im Kohlenbergbau in der Fassung der Bekanntmachung vom 25. Juli 1997 (BGBl. I S. 1942), zuletzt geändert durch Artikel 59 der Verordnung vom 25. November 2003 (BGBl. I S. 2304), gefördert worden ist,</w:t>
      </w:r>
    </w:p>
    <w:p>
      <w:r>
        <w:t xml:space="preserve">sind das Wohnungsbindungsgesetz in der Fassung der Bekanntmachung vom 13. September 2001 (BGBl. I S. 2404), das zuletzt durch Artikel 2 des Gesetzes vom 9. November 2012 (BGBl. I S. 2291) geändert worden ist, die Neubaumietenverordnung 1970 in der Fassung der Bekanntmachung vom 12. Oktober 1990 (BGBl. I S. 2203), zuletzt geändert durch Artikel 4 der Verordnung vom 25. November 2003 (BGBl. I S. 2346), und die Zweite Berechnungsverordnung in der Fassung der Bekanntmachung vom 12. Oktober 1990 (BGBl. I S. 2178), zuletzt geändert durch Artikel 3 der Verordnung vom 25. November 2003 (BGBl. I S. 2346), weiter anzuwenden, soweit diese Vorschriften am 31. Dezember 2006 Anwendung finden.</w:t>
      </w:r>
    </w:p>
    <w:p>
      <w:r>
        <w:rPr>
          <w:color w:val="555555"/>
          <w:sz w:val="17"/>
        </w:rPr>
        <w:t xml:space="preserve">Zitiervorschlag: § 2 WoFÜG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