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WoBindG — Bestätigung</w:t>
      </w:r>
    </w:p>
    <w:p>
      <w:r>
        <w:rPr>
          <w:color w:val="555555"/>
          <w:sz w:val="18"/>
        </w:rPr>
        <w:t xml:space="preserve">Wohnungsbindungsgesetz</w:t>
      </w:r>
    </w:p>
    <w:p>
      <w:r>
        <w:rPr>
          <w:color w:val="555555"/>
          <w:sz w:val="18"/>
        </w:rPr>
        <w:t xml:space="preserve">Stand: 10.06.2019 (konsolidierte Textfassung, kein amtliches Inkrafttretensdatum)</w:t>
      </w:r>
    </w:p>
    <w:p>
      <w:r>
        <w:t xml:space="preserve">(1) Die zuständige Stelle hat dem Verfügungsberechtigten und bei berechtigtem Interesse auch dem Mieter schriftlich zu bestätigen, von welchem Zeitpunkt an die Wohnung nicht mehr als öffentlich gefördert gilt. Die Bestätigung ist in tatsächlicher und rechtlicher Hinsicht verbindlich.</w:t>
      </w:r>
    </w:p>
    <w:p>
      <w:r>
        <w:t xml:space="preserve">(2) Die zuständige Stelle hat einem Wohnungssuchenden auf dessen Verlangen schriftlich zu bestätigen, ob die Wohnung, die er benutzen will, eine neu geschaffene öffentlich geförderte Wohnung ist. Absatz 1 Satz 1 gilt bei berechtigtem Interesse für den Wohnungssuchenden entsprechend.</w:t>
      </w:r>
    </w:p>
    <w:p>
      <w:r>
        <w:rPr>
          <w:color w:val="555555"/>
          <w:sz w:val="17"/>
        </w:rPr>
        <w:t xml:space="preserve">Zitiervorschlag: § 18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