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WoBerichtsG — Auskunftspflicht</w:t>
      </w:r>
    </w:p>
    <w:p>
      <w:r>
        <w:rPr>
          <w:color w:val="555555"/>
          <w:sz w:val="18"/>
        </w:rPr>
        <w:t xml:space="preserve">Wohnungslosenberichterstattungsgesetz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Für die Erhebung besteht Auskunftspflicht. Die Auskunftserteilung zu den Angaben nach § 5 Nummer 2 ist freiwillig. Auskunftspflichtig sind:</w:t>
      </w:r>
    </w:p>
    <w:p>
      <w:pPr>
        <w:ind w:left="420"/>
      </w:pPr>
      <w:r>
        <w:t xml:space="preserve">1. die nach Landesrecht für die polizei- und ordnungsrechtliche Unterbringung nach § 3 Absatz 2 zuständigen Stellen für die in ihrem örtlichen Zuständigkeitsbereich wohnungslosen Personen;</w:t>
      </w:r>
    </w:p>
    <w:p>
      <w:pPr>
        <w:ind w:left="420"/>
      </w:pPr>
      <w:r>
        <w:t xml:space="preserve">2. Stellen, die nach § 3 Absatz 2 Personen Räume zu Wohnzwecken überlassen oder Übernachtungsmöglichkeiten zur Verfügung stellen, soweit sie von den Stellen nach Nummer 1 als auskunftspflichtige Stellen benannt sind.</w:t>
      </w:r>
    </w:p>
    <w:p>
      <w:r>
        <w:t xml:space="preserve">(2) Die Stellen nach Absatz 1 Satz 3 Nummer 1 übermitteln dem Statistischen Bundesamt jeweils die Bezeichnung und die Anschrift der Stellen nach Absatz 1 Satz 3 Nummer 2, soweit dies für die Erfüllung der Zwecke dieses Gesetzes erforderlich ist.</w:t>
      </w:r>
    </w:p>
    <w:p>
      <w:r>
        <w:t xml:space="preserve">(3) Träger von Sozialleistungen, die für Maßnahmen nach § 3 Absatz 2 die Kosten erstatten, übermitteln auskunftspflichtigen Stellen nach Absatz 1 Satz 3 Nummer 1 auf deren Ersuchen die für die Erfüllung der Zwecke dieses Gesetzes erforderlichen Angaben.</w:t>
      </w:r>
    </w:p>
    <w:p>
      <w:r>
        <w:rPr>
          <w:color w:val="555555"/>
          <w:sz w:val="17"/>
        </w:rPr>
        <w:t xml:space="preserve">Zitiervorschlag: § 6 WoBerichtsG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https://recht.nulegal.eu/gesetze/WoBerichtsG/6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