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WoBerichtsG — Hilfsmerkmale</w:t>
      </w:r>
    </w:p>
    <w:p>
      <w:r>
        <w:rPr>
          <w:color w:val="555555"/>
          <w:sz w:val="18"/>
        </w:rPr>
        <w:t xml:space="preserve">Wohnungslosenberichterstattungsgesetz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Hilfsmerkmale sind:</w:t>
      </w:r>
    </w:p>
    <w:p>
      <w:pPr>
        <w:ind w:left="420"/>
      </w:pPr>
      <w:r>
        <w:t xml:space="preserve">1. Bezeichnung und Anschrift der auskunftspflichtigen Stelle,</w:t>
      </w:r>
    </w:p>
    <w:p>
      <w:pPr>
        <w:ind w:left="420"/>
      </w:pPr>
      <w:r>
        <w:t xml:space="preserve">2. Name und Kontaktdaten der Personen, die bei der auskunftspflichtigen Stelle als Ansprechpartner für Rückfragen zur Verfügung stehen.</w:t>
      </w:r>
    </w:p>
    <w:p>
      <w:r>
        <w:rPr>
          <w:color w:val="555555"/>
          <w:sz w:val="17"/>
        </w:rPr>
        <w:t xml:space="preserve">Zitiervorschlag: § 5 WoBerichtsG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https://recht.nulegal.eu/gesetze/WoBerichtsG/5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