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WoBerichtsG — Erhebungsmerkmale</w:t>
      </w:r>
    </w:p>
    <w:p>
      <w:r>
        <w:rPr>
          <w:color w:val="555555"/>
          <w:sz w:val="18"/>
        </w:rPr>
        <w:t xml:space="preserve">Wohnungslosenberichterstattungsgesetz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Erhebungsmerkmale für jede wohnungslose Person sind:</w:t>
      </w:r>
    </w:p>
    <w:p>
      <w:pPr>
        <w:ind w:left="420"/>
      </w:pPr>
      <w:r>
        <w:t xml:space="preserve">1. Geschlecht,</w:t>
      </w:r>
    </w:p>
    <w:p>
      <w:pPr>
        <w:ind w:left="420"/>
      </w:pPr>
      <w:r>
        <w:t xml:space="preserve">2. Lebensalter zum Stichtag der Erhebung,</w:t>
      </w:r>
    </w:p>
    <w:p>
      <w:pPr>
        <w:ind w:left="420"/>
      </w:pPr>
      <w:r>
        <w:t xml:space="preserve">3. Staatsangehörigkeit,</w:t>
      </w:r>
    </w:p>
    <w:p>
      <w:pPr>
        <w:ind w:left="420"/>
      </w:pPr>
      <w:r>
        <w:t xml:space="preserve">4. Haushaltstyp,</w:t>
      </w:r>
    </w:p>
    <w:p>
      <w:pPr>
        <w:ind w:left="420"/>
      </w:pPr>
      <w:r>
        <w:t xml:space="preserve">5. Haushaltsgröße,</w:t>
      </w:r>
    </w:p>
    <w:p>
      <w:pPr>
        <w:ind w:left="420"/>
      </w:pPr>
      <w:r>
        <w:t xml:space="preserve">6. Art der Überlassung von Räumen zu Wohnzwecken an die wohnungslose Person, differenziert nach</w:t>
      </w:r>
    </w:p>
    <w:p>
      <w:pPr>
        <w:ind w:left="780"/>
      </w:pPr>
      <w:r>
        <w:t xml:space="preserve">a) kurzfristigen Hilfeangeboten, wie Notunterkünften oder Übernachtungsstellen,</w:t>
      </w:r>
    </w:p>
    <w:p>
      <w:pPr>
        <w:ind w:left="780"/>
      </w:pPr>
      <w:r>
        <w:t xml:space="preserve">b) teilstationären Angeboten,</w:t>
      </w:r>
    </w:p>
    <w:p>
      <w:pPr>
        <w:ind w:left="780"/>
      </w:pPr>
      <w:r>
        <w:t xml:space="preserve">c) stationären Angeboten und</w:t>
      </w:r>
    </w:p>
    <w:p>
      <w:pPr>
        <w:ind w:left="780"/>
      </w:pPr>
      <w:r>
        <w:t xml:space="preserve">d) sonstigen Angeboten,</w:t>
      </w:r>
    </w:p>
    <w:p>
      <w:pPr>
        <w:ind w:left="420"/>
      </w:pPr>
      <w:r>
        <w:t xml:space="preserve">7. die Angaben nach Nummer 6 jeweils differenziert nach Angeboten</w:t>
      </w:r>
    </w:p>
    <w:p>
      <w:pPr>
        <w:ind w:left="780"/>
      </w:pPr>
      <w:r>
        <w:t xml:space="preserve">a) der überörtlichen Träger der Sozialhilfe,</w:t>
      </w:r>
    </w:p>
    <w:p>
      <w:pPr>
        <w:ind w:left="780"/>
      </w:pPr>
      <w:r>
        <w:t xml:space="preserve">b) der Gemeinden und Gemeindeverbände,</w:t>
      </w:r>
    </w:p>
    <w:p>
      <w:pPr>
        <w:ind w:left="780"/>
      </w:pPr>
      <w:r>
        <w:t xml:space="preserve">c) der freien Träger, deren Angebote jeweils differenziert nach Verbandszugehörigkeit des Trägers,</w:t>
      </w:r>
    </w:p>
    <w:p>
      <w:pPr>
        <w:ind w:left="780"/>
      </w:pPr>
      <w:r>
        <w:t xml:space="preserve">d) gewerblicher Anbieter und</w:t>
      </w:r>
    </w:p>
    <w:p>
      <w:pPr>
        <w:ind w:left="780"/>
      </w:pPr>
      <w:r>
        <w:t xml:space="preserve">e) sonstiger Stellen,</w:t>
      </w:r>
    </w:p>
    <w:p>
      <w:pPr>
        <w:ind w:left="420"/>
      </w:pPr>
      <w:r>
        <w:t xml:space="preserve">8. Datum des Beginns der Überlassung von Räumen zu Wohnzwecken oder der Zurverfügungstellung der Übernachtungsgelegenheiten,</w:t>
      </w:r>
    </w:p>
    <w:p>
      <w:pPr>
        <w:ind w:left="420"/>
      </w:pPr>
      <w:r>
        <w:t xml:space="preserve">9. Gemeinde nach Gemeindeschlüssel, in der Räume zu Wohnzwecken überlassen oder Übernachtungsgelegenheiten zur Verfügung gestellt werden.</w:t>
      </w:r>
    </w:p>
    <w:p>
      <w:r>
        <w:rPr>
          <w:color w:val="555555"/>
          <w:sz w:val="17"/>
        </w:rPr>
        <w:t xml:space="preserve">Zitiervorschlag: § 4 WoBerichtsG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https://recht.nulegal.eu/gesetze/WoBerichtsG/4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