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WoBerichtsG — Zweck der Erhebung; Durchführung</w:t>
      </w:r>
    </w:p>
    <w:p>
      <w:r>
        <w:rPr>
          <w:color w:val="555555"/>
          <w:sz w:val="18"/>
        </w:rPr>
        <w:t xml:space="preserve">Wohnungslosenberichterstattungsgesetz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Zur Verbesserung der Armuts- und Reichtumsberichterstattung des Bundes sowie der Informationsgrundlage für politisches Handeln wird eine Erhebung über Personen, die wohnungslos sind, als Bundesstatistik durchgeführt.</w:t>
      </w:r>
    </w:p>
    <w:p>
      <w:r>
        <w:t xml:space="preserve">(2) Die Statistik wird zentral vom Statistischen Bundesamt durchgeführt.</w:t>
      </w:r>
    </w:p>
    <w:p>
      <w:r>
        <w:rPr>
          <w:color w:val="555555"/>
          <w:sz w:val="17"/>
        </w:rPr>
        <w:t xml:space="preserve">Zitiervorschlag: § 1 WoBerichtsG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https://recht.nulegal.eu/gesetze/WoBerichtsG/1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