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WinterbeschV — Melde- und Auskunftspflicht</w:t>
      </w:r>
    </w:p>
    <w:p>
      <w:r>
        <w:rPr>
          <w:color w:val="555555"/>
          <w:sz w:val="18"/>
        </w:rPr>
        <w:t xml:space="preserve">Winterbeschäftigungs-Verordnung</w:t>
      </w:r>
    </w:p>
    <w:p>
      <w:r>
        <w:rPr>
          <w:color w:val="555555"/>
          <w:sz w:val="18"/>
        </w:rPr>
        <w:t xml:space="preserve">Stand: 10.06.2019 (konsolidierte Textfassung, kein amtliches Inkrafttretensdatum)</w:t>
      </w:r>
    </w:p>
    <w:p>
      <w:r>
        <w:t xml:space="preserve">(1) Der Arbeitgeber hat Beginn und Ende der Umlagepflicht der Bundesagentur unverzüglich zu melden. Die Meldepflicht besteht nicht, soweit der Arbeitgeber die Umlagebeträge über eine Einzugsstelle abführt und die Bundesagentur mit dieser Einzugsstelle ein vereinfachtes Abrechnungsverfahren vereinbart hat.</w:t>
      </w:r>
    </w:p>
    <w:p>
      <w:r>
        <w:t xml:space="preserve">(2) Die Bundesagentur kann verlangen, dass der Arbeitgeber die Höhe der umlagepflichtigen Bruttoarbeitsentgelte seiner Arbeitnehmer, die ergänzende Leistungen erhalten können, und die Höhe der fälligen Umlagebeträge monatlich unter Verwendung des von der Bundesagentur vorgesehenen Vordrucks meldet.</w:t>
      </w:r>
    </w:p>
    <w:p>
      <w:r>
        <w:t xml:space="preserve">(3) Der Arbeitgeber und die Einzugsstelle haben der Bundesagentur über alle Tatsachen Auskunft zu geben, die für die Einziehung der Umlage erheblich sind. Die Bundesagentur ist berechtigt, Grundstücke und Geschäftsräume des Arbeitgebers während der Geschäftszeit zu betreten und dort Einsicht in Geschäftsbücher, Geschäfts-, Lohn- oder vergleichbare Unterlagen zu nehmen, soweit dies für die Einziehung der Umlage erforderlich ist.</w:t>
      </w:r>
    </w:p>
    <w:p>
      <w:r>
        <w:rPr>
          <w:color w:val="555555"/>
          <w:sz w:val="17"/>
        </w:rPr>
        <w:t xml:space="preserve">Zitiervorschlag: § 6 WinterbeschV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https://recht.nulegal.eu/gesetze/WinterbeschV/6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