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WindSeeV 5 — Feststellung der zu installierenden Leistung</w:t>
      </w:r>
    </w:p>
    <w:p>
      <w:r>
        <w:rPr>
          <w:color w:val="555555"/>
          <w:sz w:val="18"/>
        </w:rPr>
        <w:t xml:space="preserve">Fünfte Windenergie-auf-See-Verordnung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auf der Fläche N-10.1 zu installierende Leistung beträgt 2000 Megawatt.</w:t>
      </w:r>
    </w:p>
    <w:p>
      <w:r>
        <w:t xml:space="preserve">(2) Die auf der Fläche N-10.2 zu installierende Leistung beträgt 500 Megawatt.</w:t>
      </w:r>
    </w:p>
    <w:p>
      <w:r>
        <w:rPr>
          <w:color w:val="555555"/>
          <w:sz w:val="17"/>
        </w:rPr>
        <w:t xml:space="preserve">Zitiervorschlag: § 5 WindSeeV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