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WindSeeV 4 — Feststellung der zu installierenden Leistung</w:t>
      </w:r>
    </w:p>
    <w:p>
      <w:r>
        <w:rPr>
          <w:color w:val="555555"/>
          <w:sz w:val="18"/>
        </w:rPr>
        <w:t xml:space="preserve">Vierte Windenergie-auf-See-Verordnung</w:t>
      </w:r>
    </w:p>
    <w:p>
      <w:r>
        <w:rPr>
          <w:color w:val="555555"/>
          <w:sz w:val="18"/>
        </w:rPr>
        <w:t xml:space="preserve">Stand: 23.02.2024 (konsolidierte Textfassung, kein amtliches Inkrafttretensdatum)</w:t>
      </w:r>
    </w:p>
    <w:p>
      <w:r>
        <w:t xml:space="preserve">(1) Die auf der Fläche N-9.1 zu installierende Leistung beträgt 2 000 Megawatt.</w:t>
      </w:r>
    </w:p>
    <w:p>
      <w:r>
        <w:t xml:space="preserve">(2) Die auf der Fläche N-9.2 zu installierende Leistung beträgt 2 000 Megawatt.</w:t>
      </w:r>
    </w:p>
    <w:p>
      <w:r>
        <w:t xml:space="preserve">(3) Die auf der Fläche N-9.3 zu installierende Leistung beträgt 1 500 Megawatt.</w:t>
      </w:r>
    </w:p>
    <w:p>
      <w:r>
        <w:rPr>
          <w:color w:val="555555"/>
          <w:sz w:val="17"/>
        </w:rPr>
        <w:t xml:space="preserve">Zitiervorschlag: § 6 WindSeeV 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https://recht.nulegal.eu/gesetze/WindSeeV%204/6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