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WindSeeV 3 — Löschschaum auf Hubschrauberlandedecks</w:t>
      </w:r>
    </w:p>
    <w:p>
      <w:r>
        <w:rPr>
          <w:color w:val="555555"/>
          <w:sz w:val="18"/>
        </w:rPr>
        <w:t xml:space="preserve">Dritte Windenergie-auf-See-Verordnung</w:t>
      </w:r>
    </w:p>
    <w:p>
      <w:r>
        <w:rPr>
          <w:color w:val="555555"/>
          <w:sz w:val="18"/>
        </w:rPr>
        <w:t xml:space="preserve">Stand: 12.01.2023 (konsolidierte Textfassung, kein amtliches Inkrafttretensdatum)</w:t>
      </w:r>
    </w:p>
    <w:p>
      <w:r>
        <w:t xml:space="preserve">(1) Auf Hubschrauberlandedecks dürfen Schaummittel zur Löschschaumproduktion keine per- und polyfluorierten Chemikalien enthalten.</w:t>
      </w:r>
    </w:p>
    <w:p>
      <w:r>
        <w:t xml:space="preserve">(2) An Hubschrauberlandedecks angeschlossene Drainagesysteme müssen Bypass-Systeme besitzen, die sicherstellen, dass der anfallende Löschschaum unter Umgehung der Leichtflüssigkeitsabscheider automatisch in einen Sammeltank abgeleitet wird. Der Löschschaum darf nicht über das Drainagesystem in die Meeresumwelt eingeleitet werden.</w:t>
      </w:r>
    </w:p>
    <w:p>
      <w:r>
        <w:t xml:space="preserve">(3) Feuerlöschübungen sind ausschließlich mit Wasser durchzuführen.</w:t>
      </w:r>
    </w:p>
    <w:p>
      <w:r>
        <w:rPr>
          <w:color w:val="555555"/>
          <w:sz w:val="17"/>
        </w:rPr>
        <w:t xml:space="preserve">Zitiervorschlag: § 14 WindSeeV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https://recht.nulegal.eu/gesetze/WindSeeV%203/14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