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WindSeeV 2 — Hubschrauberlandedeck</w:t>
      </w:r>
    </w:p>
    <w:p>
      <w:r>
        <w:rPr>
          <w:color w:val="555555"/>
          <w:sz w:val="18"/>
        </w:rPr>
        <w:t xml:space="preserve">Zweite Windenergie-auf-See-Verordnung</w:t>
      </w:r>
    </w:p>
    <w:p>
      <w:r>
        <w:rPr>
          <w:color w:val="555555"/>
          <w:sz w:val="18"/>
        </w:rPr>
        <w:t xml:space="preserve">Stand: 28.01.2022 (konsolidierte Textfassung, kein amtliches Inkrafttretensdatum)</w:t>
      </w:r>
    </w:p>
    <w:p>
      <w:r>
        <w:t xml:space="preserve">(1) Wenn ein Hubschrauberlandedeck auf einer Offshore-Plattform des Offshore-Windparks eingerichtet wird, sind für dessen Einrichtung und Betrieb die folgenden Vorschriften einzuhalten:</w:t>
      </w:r>
    </w:p>
    <w:p>
      <w:pPr>
        <w:ind w:left="420"/>
      </w:pPr>
      <w:r>
        <w:t xml:space="preserve">1. bis zum Inkrafttreten des „Standard Offshore-Luftfahrt für die deutsche ausschließliche Wirtschaftszone“[18] des Bundesministeriums für Digitales und Verkehr die Regelungen des Anhangs 14 Band II zum Abkommen über die Internationale Zivilluftfahrt in seiner jeweils geltenden Fassung,</w:t>
      </w:r>
    </w:p>
    <w:p>
      <w:pPr>
        <w:ind w:left="420"/>
      </w:pPr>
      <w:r>
        <w:t xml:space="preserve">2. nach dem Inkrafttreten des „Standard Offshore-Luftfahrt für die deutsche ausschließliche Wirtschaftszone“[19] des Bundesministeriums für Digitales und Verkehr dessen Bestimmungen.</w:t>
      </w:r>
    </w:p>
    <w:p>
      <w:r>
        <w:t xml:space="preserve">(2) Der Träger des Vorhabens hat durch bauliche und betriebliche Maßnahmen den sicheren Betrieb des Hubschrauberlandedecks zu gewährleisten.</w:t>
      </w:r>
    </w:p>
    <w:p>
      <w:r>
        <w:t xml:space="preserve">18 Amtlicher Hinweis: Nach Veröffentlichung zu beziehen beim Bundesamt für Seeschifffahrt und Hydrographie, Bernhard-Nocht-Straße 78, 20359 Hamburg.</w:t>
      </w:r>
    </w:p>
    <w:p>
      <w:r>
        <w:t xml:space="preserve">19 Amtlicher Hinweis: Nach Veröffentlichung zu beziehen beim Bundesamt für Seeschifffahrt und Hydrographie, Bernhard-Nocht-Straße 78, 20359 Hamburg.</w:t>
      </w:r>
    </w:p>
    <w:p>
      <w:r>
        <w:rPr>
          <w:color w:val="555555"/>
          <w:sz w:val="17"/>
        </w:rPr>
        <w:t xml:space="preserve">Zitiervorschlag: § 24 WindSeeV 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https://recht.nulegal.eu/gesetze/WindSeeV%202/24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