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WindSeeG — Realisierungsfristen</w:t>
      </w:r>
    </w:p>
    <w:p>
      <w:r>
        <w:rPr>
          <w:color w:val="555555"/>
          <w:sz w:val="18"/>
        </w:rPr>
        <w:t xml:space="preserve">Windenergie-auf-See-Gesetz</w:t>
      </w:r>
    </w:p>
    <w:p>
      <w:r>
        <w:rPr>
          <w:color w:val="555555"/>
          <w:sz w:val="18"/>
        </w:rPr>
        <w:t xml:space="preserve">Stand: 23.12.2025 (konsolidierte Textfassung, kein amtliches Inkrafttretensdatum)</w:t>
      </w:r>
    </w:p>
    <w:p>
      <w:r>
        <w:t xml:space="preserve">(1) Die Fristen für bezuschlagte Bieter, ihre Windenergieanlagen auf See technisch betriebsbereit herzustellen, werden in Abhängigkeit vom Zeitpunkt des Zuschlags und von den Fertigstellungsterminen für die Offshore-Anbindungsleitung bestimmt. Die Fertigstellungstermine bestimmen sich nach dem in § 17d Absatz 2 des Energiewirtschaftsgesetzes festgelegten Verfahren.</w:t>
      </w:r>
    </w:p>
    <w:p>
      <w:r>
        <w:t xml:space="preserve">(2) Bezuschlagte Bieter müssen</w:t>
      </w:r>
    </w:p>
    <w:p>
      <w:pPr>
        <w:ind w:left="420"/>
      </w:pPr>
      <w:r>
        <w:t xml:space="preserve">1. innerhalb von</w:t>
      </w:r>
    </w:p>
    <w:p>
      <w:pPr>
        <w:ind w:left="780"/>
      </w:pPr>
      <w:r>
        <w:t xml:space="preserve">a) zwölf Monaten nach Erteilung der Zuschläge nach § 54 den Antrag auf Erteilung einer Plangenehmigung nach § 66 Absatz 1 Satz 2 stellen und die für die Plangenehmigung erforderlichen Unterlagen beim Bundesamt für Seeschifffahrt und Hydrographie einreichen oder</w:t>
      </w:r>
    </w:p>
    <w:p>
      <w:pPr>
        <w:ind w:left="780"/>
      </w:pPr>
      <w:r>
        <w:t xml:space="preserve">b) 24 Monaten nach Erteilung der Zuschläge nach § 20 oder § 21 die zur Durchführung des Anhörungsverfahrens über den Plan nach § 73 Absatz 1 des Verwaltungsverfahrensgesetzes erforderlichen Unterlagen beim Bundesamt für Seeschifffahrt und Hydrographie einreichen,</w:t>
      </w:r>
    </w:p>
    <w:p>
      <w:pPr>
        <w:ind w:left="420"/>
      </w:pPr>
      <w:r>
        <w:t xml:space="preserve">2. spätestens zwei Monate nachdem der Fertigstellungstermin nach § 17d Absatz 2 Satz 8 verbindlich geworden ist, gegenüber der Bundesnetzagentur den Nachweis über eine bestehende Finanzierung für die Errichtung von Windenergieanlagen auf See in dem Umfang der bezuschlagten Gebotsmenge erbringen; für den Nachweis über eine bestehende Finanzierung sind verbindliche Verträge über die Bestellung der Windenergieanlagen, der Fundamente, sofern für das gewählte Anbindungskonzept erforderlich, der für die Windenergieanlagen vorgesehenen Umspannanlage und der parkinternen Verkabelung vorzulegen,</w:t>
      </w:r>
    </w:p>
    <w:p>
      <w:pPr>
        <w:ind w:left="420"/>
      </w:pPr>
      <w:r>
        <w:t xml:space="preserve">3. spätestens sechs Monate vor dem verbindlichen Fertigstellungstermin gegenüber der Bundesnetzagentur den Nachweis erbringen, dass mit der Errichtung der Windenergieanlagen auf See begonnen worden ist,</w:t>
      </w:r>
    </w:p>
    <w:p>
      <w:pPr>
        <w:ind w:left="420"/>
      </w:pPr>
      <w:r>
        <w:t xml:space="preserve">4. spätestens zum verbindlichen Fertigstellungstermin gegenüber der Bundesnetzagentur den Nachweis erbringen, dass die technische Betriebsbereitschaft mindestens einer Windenergieanlage auf See einschließlich der zugehörigen parkinternen Verkabelung hergestellt worden ist, und</w:t>
      </w:r>
    </w:p>
    <w:p>
      <w:pPr>
        <w:ind w:left="420"/>
      </w:pPr>
      <w:r>
        <w:t xml:space="preserve">5. innerhalb von zwölf Monaten nach dem verbindlichen Fertigstellungstermin gegenüber der Bundesnetzagentur den Nachweis erbringen, dass die technische Betriebsbereitschaft der Windenergieanlagen auf See insgesamt hergestellt worden ist; diese Anforderung ist erfüllt, wenn die installierte Leistung der betriebsbereiten Anlagen mindestens zu 95 Prozent der bezuschlagten Gebotsmenge entspricht,</w:t>
      </w:r>
    </w:p>
    <w:p>
      <w:r>
        <w:t xml:space="preserve">vorbehaltlich der ausnahmsweisen Festsetzung abweichender Realisierungsfristen in der Übergangsphase nach § 37 Absatz 1 Nummer 1 fünfter Halbsatz. Auf Zuschläge nach § 34 sind die Realisierungsfristen des § 59 Absatz 2 Satz 1 in der am 9. Dezember 2020 geltenden Fassung anzuwenden. Auf Zuschläge nach § 23 in der Fassung vom 10. Dezember 2020 sind die Realisierungsfristen des § 59 Absatz 2 Satz 1 und die Sanktionen nach § 60 jeweils in der am 10. Dezember 2020 geltenden Fassung anzuwenden.</w:t>
      </w:r>
    </w:p>
    <w:p>
      <w:r>
        <w:t xml:space="preserve">(2a) Der Bieter kann eine Verlängerung der Realisierungsfristen nach Absatz 2 Satz 1 Nummer 3, 4 und 5 bei der Bundesnetzagentur beantragen. Der Antrag muss vor Ablauf der Frist nach Absatz 2 Satz 1 Nummer 5 gestellt werden. Die Bundesnetzagentur verlängert die Realisierungsfristen einmalig, wenn</w:t>
      </w:r>
    </w:p>
    <w:p>
      <w:pPr>
        <w:ind w:left="420"/>
      </w:pPr>
      <w:r>
        <w:t xml:space="preserve">1. über das Vermögen eines Herstellers von Windenergieanlagen auf See ein Insolvenzverfahren eröffnet worden ist und</w:t>
      </w:r>
    </w:p>
    <w:p>
      <w:pPr>
        <w:ind w:left="420"/>
      </w:pPr>
      <w:r>
        <w:t xml:space="preserve">2. mit dem Hersteller verbindliche Verträge über die Lieferung von Windenergieanlagen auf See des Herstellers abgeschlossen wurden.</w:t>
      </w:r>
    </w:p>
    <w:p>
      <w:r>
        <w:t xml:space="preserve">Die Realisierungsfristen dürfen nicht um mehr als 18 Monate verlängert werden.</w:t>
      </w:r>
    </w:p>
    <w:p>
      <w:r>
        <w:t xml:space="preserve">(3) Das Bundesamt für Seeschifffahrt und Hydrographie muss der Bundesnetzagentur auf Verlangen mitteilen, ob die zur Durchführung des Anhörungsverfahrens erforderlichen Unterlagen eingereicht worden sind. Die Mitteilung ist für Entscheidungen über einen Widerruf nach § 82 Absatz 3 Satz 1 Nummer 1 verbindlich.</w:t>
      </w:r>
    </w:p>
    <w:p>
      <w:r>
        <w:rPr>
          <w:color w:val="555555"/>
          <w:sz w:val="17"/>
        </w:rPr>
        <w:t xml:space="preserve">Zitiervorschlag: § 81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