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WindSeeG — Gegenstand des Flächenentwicklungsplans</w:t>
      </w:r>
    </w:p>
    <w:p>
      <w:r>
        <w:rPr>
          <w:color w:val="555555"/>
          <w:sz w:val="18"/>
        </w:rPr>
        <w:t xml:space="preserve">Windenergie-auf-See-Gesetz</w:t>
      </w:r>
    </w:p>
    <w:p>
      <w:r>
        <w:rPr>
          <w:color w:val="555555"/>
          <w:sz w:val="18"/>
        </w:rPr>
        <w:t xml:space="preserve">Stand: 02.04.2026 (konsolidierte Textfassung, kein amtliches Inkrafttretensdatum)</w:t>
      </w:r>
    </w:p>
    <w:p>
      <w:r>
        <w:t xml:space="preserve">(1) Der Flächenentwicklungsplan enthält für den Zeitraum ab dem Jahr 2026 für die ausschließliche Wirtschaftszone und nach Maßgabe der folgenden Bestimmungen für das Küstenmeer Festlegungen über</w:t>
      </w:r>
    </w:p>
    <w:p>
      <w:pPr>
        <w:ind w:left="420"/>
      </w:pPr>
      <w:r>
        <w:t xml:space="preserve">1. Gebiete; im Küstenmeer können Gebiete nur festgelegt werden, wenn das zuständige Land die Gebiete als möglichen Gegenstand des Flächenentwicklungsplans ausgewiesen hat,</w:t>
      </w:r>
    </w:p>
    <w:p>
      <w:pPr>
        <w:ind w:left="420"/>
      </w:pPr>
      <w:r>
        <w:t xml:space="preserve">2. Flächen, einschließlich Beschleunigungsflächen, in den nach Nummer 1 festgelegten Gebieten, wobei im Küstenmeer Flächen nur festgelegt werden können, wenn das zuständige Land die Flächen als möglichen Gegenstand des Flächenentwicklungsplans ausgewiesen hat,</w:t>
      </w:r>
    </w:p>
    <w:p>
      <w:pPr>
        <w:ind w:left="420"/>
      </w:pPr>
      <w:r>
        <w:t xml:space="preserve">3. die zeitliche Reihenfolge, in der die festgelegten Flächen zur Ausschreibung nach Teil 3 Abschnitt 2 und 5 kommen sollen, einschließlich der Benennung der jeweiligen Kalenderjahre, sowie die Festlegung, ob die Fläche zentral voruntersucht werden soll,</w:t>
      </w:r>
    </w:p>
    <w:p>
      <w:pPr>
        <w:ind w:left="420"/>
      </w:pPr>
      <w:r>
        <w:t xml:space="preserve">4. die Kalenderjahre einschließlich des Quartals im jeweiligen Kalenderjahr, in denen auf den festgelegten Flächen jeweils die bezuschlagten Windenergieanlagen auf See und die entsprechende Offshore-Anbindungsleitung in Betrieb genommen werden sollen sowie die Quartale im jeweiligen Kalenderjahr, in welchen der Kabeleinzug der Innerparkverkabelung der bezuschlagten Windenergieanlagen auf See an die Konverter- oder die Umspannplattform erfolgen soll,</w:t>
      </w:r>
    </w:p>
    <w:p>
      <w:pPr>
        <w:ind w:left="420"/>
      </w:pPr>
      <w:r>
        <w:t xml:space="preserve">5. die in den festgelegten Gebieten und auf den festgelegten Flächen jeweils voraussichtlich zu installierende Leistung von Windenergieanlagen auf See,</w:t>
      </w:r>
    </w:p>
    <w:p>
      <w:pPr>
        <w:ind w:left="420"/>
      </w:pPr>
      <w:r>
        <w:t xml:space="preserve">6. Standorte von Konverterplattformen, Sammelplattformen und, soweit wie möglich, Umspannanlagen,</w:t>
      </w:r>
    </w:p>
    <w:p>
      <w:pPr>
        <w:ind w:left="420"/>
      </w:pPr>
      <w:r>
        <w:t xml:space="preserve">7. Trassen oder Trassenkorridore für Offshore-Anbindungsleitungen,</w:t>
      </w:r>
    </w:p>
    <w:p>
      <w:pPr>
        <w:ind w:left="420"/>
      </w:pPr>
      <w:r>
        <w:t xml:space="preserve">8. Orte, an denen die Offshore-Anbindungsleitungen die Grenze zwischen der ausschließlichen Wirtschaftszone und dem Küstenmeer überschreiten,</w:t>
      </w:r>
    </w:p>
    <w:p>
      <w:pPr>
        <w:ind w:left="420"/>
      </w:pPr>
      <w:r>
        <w:t xml:space="preserve">9. Trassen oder Trassenkorridore für grenzüberschreitende Stromleitungen,</w:t>
      </w:r>
    </w:p>
    <w:p>
      <w:pPr>
        <w:ind w:left="420"/>
      </w:pPr>
      <w:r>
        <w:t xml:space="preserve">10. Trassen oder Trassenkorridore für mögliche Verbindungen der in den Nummern 1, 2, 6, 7 und 9 genannten Anlagen, Trassen oder Trassenkorridore untereinander und</w:t>
      </w:r>
    </w:p>
    <w:p>
      <w:pPr>
        <w:ind w:left="420"/>
      </w:pPr>
      <w:r>
        <w:t xml:space="preserve">11. standardisierte Technikgrundsätze und Planungsgrundsätze.</w:t>
      </w:r>
    </w:p>
    <w:p>
      <w:r>
        <w:t xml:space="preserve">Darüber hinaus kann der Flächenentwicklungsplan wesentliche Zwischenschritte für den gemeinsamen Realisierungsfahrplan nach § 17d Absatz 2 des Energiewirtschaftsgesetzes vorgeben.</w:t>
      </w:r>
    </w:p>
    <w:p>
      <w:r>
        <w:t xml:space="preserve">(2) Der Flächenentwicklungsplan kann</w:t>
      </w:r>
    </w:p>
    <w:p>
      <w:pPr>
        <w:ind w:left="420"/>
      </w:pPr>
      <w:r>
        <w:t xml:space="preserve">1. Folgendes festlegen:</w:t>
      </w:r>
    </w:p>
    <w:p>
      <w:pPr>
        <w:ind w:left="780"/>
      </w:pPr>
      <w:r>
        <w:t xml:space="preserve">a) küstennah außerhalb von Gebieten Testfelder für insgesamt höchstens 40 Quadratkilometer; Testfelder können im Küstenmeer nur festgelegt werden, wenn das Land den Bereich als möglichen Gegenstand des Flächenentwicklungsplans und zumindest teilweise zu Testzwecken ausgewiesen hat; wird ein Testfeld tatsächlich nicht oder in nur unwesentlichem Umfang genutzt, kann ein späterer Flächenentwicklungsplan die Festlegung des Testfeldes aufheben und stattdessen Gebiete und Flächen einschließlich Beschleunigungsflächen, festlegen,</w:t>
      </w:r>
    </w:p>
    <w:p>
      <w:pPr>
        <w:ind w:left="780"/>
      </w:pPr>
      <w:r>
        <w:t xml:space="preserve">b) die Kalenderjahre, in denen auf den festgelegten Testfeldern jeweils erstmals Pilotwindenergieanlagen auf See, Windenergieanlagen auf See oder sonstige Energiegewinnungsanlagen und die entsprechende Testfeld-Anbindungsleitung in Betrieb genommen werden sollen, und</w:t>
      </w:r>
    </w:p>
    <w:p>
      <w:pPr>
        <w:ind w:left="780"/>
      </w:pPr>
      <w:r>
        <w:t xml:space="preserve">c) die Kapazität der entsprechenden Testfeld-Anbindungsleitung;</w:t>
      </w:r>
    </w:p>
    <w:p>
      <w:pPr>
        <w:ind w:left="420"/>
      </w:pPr>
      <w:r>
        <w:t xml:space="preserve">2. für Gebiete in der ausschließlichen Wirtschaftszone und im Küstenmeer verfügbare Netzanbindungskapazitäten auf vorhandenen oder in den folgenden Jahren noch fertigzustellenden Offshore-Anbindungsleitungen ausweisen, die nach § 95 Absatz 2 Pilotwindenergieanlagen auf See zugewiesen werden können.</w:t>
      </w:r>
    </w:p>
    <w:p>
      <w:r>
        <w:t xml:space="preserve">Der Flächenentwicklungsplan kann</w:t>
      </w:r>
    </w:p>
    <w:p>
      <w:pPr>
        <w:ind w:left="420"/>
      </w:pPr>
      <w:r>
        <w:t xml:space="preserve">1. räumliche Vorgaben für die Errichtung von Pilotwindenergieanlagen auf See in Gebieten und in Testfeldern machen; für Gebiete und Testfelder im Küstenmeer können sie in der Verwaltungsvereinbarung nach § 4 Absatz 2 näher bestimmt werden,</w:t>
      </w:r>
    </w:p>
    <w:p>
      <w:pPr>
        <w:ind w:left="420"/>
      </w:pPr>
      <w:r>
        <w:t xml:space="preserve">2. die technischen Gegebenheiten der Offshore-Anbindungsleitung oder der Testfeld-Anbindungsleitung benennen und</w:t>
      </w:r>
    </w:p>
    <w:p>
      <w:pPr>
        <w:ind w:left="420"/>
      </w:pPr>
      <w:r>
        <w:t xml:space="preserve">3. sich aus diesen Gegebenheiten ergebende technische Voraussetzungen für den Netzanschluss von Pilotwindenergieanlagen auf See benennen.</w:t>
      </w:r>
    </w:p>
    <w:p>
      <w:r>
        <w:t xml:space="preserve">(2a) Der Flächenentwicklungsplan kann sonstige Energiegewinnungsbereiche außerhalb von Gebieten festlegen und räumliche sowie technische Vorgaben für Windenergieanlagen auf See und sonstige Energiegewinnungsanlagen, für Leitungen oder Kabel, die Energie oder Energieträger aus diesen abführen, und für deren jeweilige Nebenanlagen machen. Eine Ausweisung von Leitungen oder Kabeln nach Satz 1 in Trassen oder Trassenkorridoren für Offshore-Anbindungsleitungen ist nicht zulässig. Im Küstenmeer können sonstige Energiegewinnungsbereiche nur festgelegt werden, wenn das zuständige Land die sonstigen Energiegewinnungsbereiche als möglichen Gegenstand des Flächenentwicklungsplans ausgewiesen hat. Wird ein sonstiger Energiegewinnungsbereich tatsächlich nicht oder in nur unwesentlichem Umfang genutzt, kann ein späterer Flächenentwicklungsplan die Festlegung des sonstigen Energiegewinnungsbereichs aufheben und stattdessen Gebiete und Flächen, einschließlich Beschleunigungsflächen, festlegen.</w:t>
      </w:r>
    </w:p>
    <w:p>
      <w:r>
        <w:t xml:space="preserve">(2b) Der Flächenentwicklungsplan legt einen Teil der Flächen zusätzlich als Beschleunigungsflächen fest. Es müssen Beschleunigungsflächen ab dem Jahr 2026 festgelegt werden, die einen Beitrag zur Verwirklichung der Ziele der Richtlinie (EU) 2018/2001 in der Fassung vom 18. Oktober 2023 und der in § 1 Absatz 2 genannten Ziele leisten. Eine Fläche soll als Beschleunigungsfläche festgelegt werden, wenn auf ihr durch die Errichtung und den Betrieb von Windenergieanlagen auf See voraussichtlich keine erheblichen Umweltauswirkungen zu erwarten sind. Umweltauswirkungen im Sinne von Satz 3 sind abweichend von den Regelungen des Gesetzes über die Umweltverträglichkeitsprüfung nur Auswirkungen auf die Erhaltungsziele im Sinne des § 7 Absatz 1 Nummer 9 des Bundesnaturschutzgesetzes oder auf die besonders geschützten Arten nach § 7 Absatz 2 Nummer 13 des Bundesnaturschutzgesetzes. Die Errichtung und der Betrieb von Windenergieanlagen auf See hat voraussichtlich keine erheblichen Umweltauswirkungen, soweit eine Beschleunigungsfläche nicht unter Satz 7 Nummer 1 bis 6 fällt. Die Festlegung als Beschleunigungsfläche erfolgt durch das Bundesamt für Seeschifffahrt und Hydrographie im Benehmen mit dem Bundesamt für Naturschutz. Die Festlegung als Beschleunigungsfläche ist ausgeschlossen, wenn eine Fläche</w:t>
      </w:r>
    </w:p>
    <w:p>
      <w:pPr>
        <w:ind w:left="420"/>
      </w:pPr>
      <w:r>
        <w:t xml:space="preserve">1. in einem besonders sensiblen Gebiet liegt,</w:t>
      </w:r>
    </w:p>
    <w:p>
      <w:pPr>
        <w:ind w:left="420"/>
      </w:pPr>
      <w:r>
        <w:t xml:space="preserve">2. in einem Natura 2000-Gebiet nach § 7 Absatz 1 Nummer 8 des Bundesnaturschutzgesetzes liegt,</w:t>
      </w:r>
    </w:p>
    <w:p>
      <w:pPr>
        <w:ind w:left="420"/>
      </w:pPr>
      <w:r>
        <w:t xml:space="preserve">3. in einem Meeresgebiet liegt, das durch eine Schutzgebietsverordnung nach § 57 des Bundesnaturschutzgesetzes geschützt ist,</w:t>
      </w:r>
    </w:p>
    <w:p>
      <w:pPr>
        <w:ind w:left="420"/>
      </w:pPr>
      <w:r>
        <w:t xml:space="preserve">4. in einem in der Anlage zur Verordnung über die Raumordnung in der deutschen ausschließlichen Wirtschaftszone in der Nordsee und in der Ostsee vom 19. August 2021 (BGBl. I S. 3886) ausgewiesenen Vogelzugkorridor liegt,</w:t>
      </w:r>
    </w:p>
    <w:p>
      <w:pPr>
        <w:ind w:left="420"/>
      </w:pPr>
      <w:r>
        <w:t xml:space="preserve">5. innerhalb eines Bereichs mit 8 Kilometern Breite, ausgehend von der äußeren Grenze eines Gebiets nach den Nummern 1 bis 4, liegt, wobei dies für Nummer 1 nicht anzuwenden ist für neue durch das Bundesamt für Seeschifffahrt und Hydrographie ermittelte Gebiete nach Satz 9, oder</w:t>
      </w:r>
    </w:p>
    <w:p>
      <w:pPr>
        <w:ind w:left="420"/>
      </w:pPr>
      <w:r>
        <w:t xml:space="preserve">6. in der Ostsee liegt.</w:t>
      </w:r>
    </w:p>
    <w:p>
      <w:r>
        <w:t xml:space="preserve">Besonders sensible Gebiete im Sinne von Satz 7 Nummer 1 sind das in der Anlage zur Verordnung über die Raumordnung in der deutschen ausschließlichen Wirtschaftszone in der Nordsee und in der Ostsee ausgewiesene Vorranggebiet Seetaucher und das Vorbehaltsgebiet Schweinswale. Das Bundesamt für Seeschifffahrt und Hydrographie kann im Benehmen mit dem Bundesamt für Naturschutz weitere besonders sensible Gebiete ermitteln.</w:t>
      </w:r>
    </w:p>
    <w:p>
      <w:r>
        <w:t xml:space="preserve">(2c) Der Flächenentwicklungsplan legt insbesondere für Beschleunigungsflächen und für Infrastrukturgebiete nach § 12j des Energiewirtschaftsgesetzes wirksame und verhältnismäßige Minderungsmaßnahmen oder Regeln für Minderungsmaßnahmen fest, um mögliche negative Umweltauswirkungen zu vermeiden oder, falls dies nicht möglich ist, gegebenenfalls erheblich zu verringern. Der Flächenentwicklungsplan kann auf und außerhalb von Beschleunigungsflächen für ein oder mehrere Pilotprojekte die Möglichkeit vorsehen, dass die Zulassungsbehörde neuartige Minderungsmaßnahmen, deren Wirksamkeit bisher nicht umfassend geprüft wurde, für einen begrenzten Zeitraum anordnen kann. Das Bundesamt für Seeschifffahrt und Hydrographie überwacht die Wirksamkeit der neuartigen Minderungsmaßnahmen und trifft im Benehmen mit dem Bundesamt für Naturschutz unverzüglich geeignete und verhältnismäßige Maßnahmen, soweit die neuartigen Minderungsmaßnahmen sich als nicht wirksam erweisen. Die Maßnahmen nach den Sätzen 1 und 2 werden bei der Ausübung des Ermessens nach Absatz 2b Satz 3, unter Wahrung der nach Absatz 2b Satz 7 ausgeschlossenen Gebiete, berücksichtigt.</w:t>
      </w:r>
    </w:p>
    <w:p>
      <w:r>
        <w:t xml:space="preserve">(3) Festlegungen nach Absatz 1 Nummer 1 und 2 sowie 6 bis 11 und Festlegungen nach Absatz 2 Satz 1 Nummer 1 Buchstabe a und Absatz 2a sind unzulässig, wenn überwiegende öffentliche oder private Belange entgegenstehen. Diese Festlegungen sind insbesondere unzulässig, wenn</w:t>
      </w:r>
    </w:p>
    <w:p>
      <w:pPr>
        <w:ind w:left="420"/>
      </w:pPr>
      <w:r>
        <w:t xml:space="preserve">1. sie mit den Erfordernissen der Raumordnung nach § 17 Absatz 1 des Raumordnungsgesetzes nicht übereinstimmen,</w:t>
      </w:r>
    </w:p>
    <w:p>
      <w:pPr>
        <w:ind w:left="420"/>
      </w:pPr>
      <w:r>
        <w:t xml:space="preserve">2. sie die Meeresumwelt gefährden,</w:t>
      </w:r>
    </w:p>
    <w:p>
      <w:pPr>
        <w:ind w:left="420"/>
      </w:pPr>
      <w:r>
        <w:t xml:space="preserve">3. sie die Sicherheit und Leichtigkeit des Verkehrs beeinträchtigen,</w:t>
      </w:r>
    </w:p>
    <w:p>
      <w:pPr>
        <w:ind w:left="420"/>
      </w:pPr>
      <w:r>
        <w:t xml:space="preserve">4. sie die Sicherheit der Landes- und Bündnisverteidigung beeinträchtigen oder</w:t>
      </w:r>
    </w:p>
    <w:p>
      <w:pPr>
        <w:ind w:left="420"/>
      </w:pPr>
      <w:r>
        <w:t xml:space="preserve">5. das Gebiet, die Fläche oder der sonstige Energiegewinnungsbereich nicht mit dem Schutzzweck einer nach § 57 des Bundesnaturschutzgesetzes erlassenen Schutzgebietsverordnung vereinbar sind; dabei sind Festlegungen zulässig, wenn sie nach § 34 Absatz 2 des Bundesnaturschutzgesetzes nicht zu erheblichen Beeinträchtigungen der für den Schutzzweck der jeweiligen Schutzgebietsverordnung maßgeblichen Bestandteile des Gebietes führen können oder wenn sie die Anforderungen nach § 34 Absatz 3 bis 5 des Bundesnaturschutzgesetzes erfüllen.</w:t>
      </w:r>
    </w:p>
    <w:p>
      <w:r>
        <w:t xml:space="preserve">Bei der Abwägung sind das überragende öffentliche Interesse an der Errichtung von Windenergieanlagen auf See und Offshore-Anbindungsleitungen und deren Bedeutung für die öffentliche Gesundheit und Sicherheit nach § 1 Absatz 3 sowie das nach § 4 des Wasserstoffbeschleunigungsgesetzes bestehende überragende öffentliche Interesse an der Errichtung oder dem Betrieb von Anlagen oder Leitungen nach § 2 Absatz 1 des Wasserstoffbeschleunigungsgesetzes und deren Bedeutung für die öffentliche Sicherheit zu berücksichtigen. Soweit das Gebiet oder die Fläche in einem vom Bundesfachplan Offshore nach § 17a des Energiewirtschaftsgesetzes festgelegten Cluster oder einem Vorrang-, Vorbehalts- oder Eignungsgebiet eines Raumordnungsplans nach § 17 Absatz 1 Satz 1 des Raumordnungsgesetzes liegt, muss die Zulässigkeit der Festlegungen nach Absatz 1 Nummer 1 und 2 nur geprüft werden, soweit zusätzliche oder andere erhebliche Gesichtspunkte erkennbar oder Aktualisierungen und Vertiefungen der Prüfung erforderlich sind. Zur Vermeidung von Mehrfachprüfungen ist bei der Festlegung des Untersuchungsrahmens im Rahmen der Strategischen Umweltprüfung zu bestimmen, auf welcher Stufe des mehrstufigen Planungs- und Zulassungsprozesses bestimmte Umweltauswirkungen schwerpunktmäßig zu prüfen sind. Dabei sind Art und Umfang der Umweltauswirkungen, fachliche Erfordernisse sowie Inhalt und Entscheidungsgegenstand des Flächenentwicklungsplans zu berücksichtigen. Die Umweltprüfung ist auf zusätzliche oder andere erhebliche Umweltauswirkungen sowie auf erforderliche Aktualisierungen und Vertiefungen zu beschränken. Für durch ein Land ausgewiesene Gebiete und Flächen im Küstenmeer stellt das Land sämtliche Informationen und Unterlagen einschließlich derjenigen, die für die Strategische Umweltprüfung erforderlich sind, zur Verfügung, die für die Prüfung benötigt werden, ob die Festlegung dieser Gebiete und Flächen zulässig ist.</w:t>
      </w:r>
    </w:p>
    <w:p>
      <w:r>
        <w:t xml:space="preserve">(4) Im Flächenentwicklungsplan werden einzelne Flächen nach Absatz 1 Nummer 2 und gebietsübergreifend die zeitliche Reihenfolge, in der die Flächen zur Ausschreibung kommen sollen, mit dem Ziel festgelegt, dass ab dem Jahr 2026 Windenergieanlagen auf See auf diesen Flächen in Betrieb genommen und zeitgleich die zur Anbindung dieser Flächen jeweils erforderlichen Offshore-Anbindungsleitungen fertiggestellt werden sowie jeweils vorhandene Offshore-Anbindungsleitungen effizient genutzt und ausgelastet werden. Kriterien für die Festlegung der Flächen und die zeitliche Reihenfolge ihrer Ausschreibung sind insbesondere</w:t>
      </w:r>
    </w:p>
    <w:p>
      <w:pPr>
        <w:ind w:left="420"/>
      </w:pPr>
      <w:r>
        <w:t xml:space="preserve">1. die effiziente Nutzung und Auslastung der Offshore-Anbindungsleitungen, die zum Zeitpunkt der Erstellung des Flächenentwicklungsplans</w:t>
      </w:r>
    </w:p>
    <w:p>
      <w:pPr>
        <w:ind w:left="780"/>
      </w:pPr>
      <w:r>
        <w:t xml:space="preserve">a) bereits vorhanden sind oder</w:t>
      </w:r>
    </w:p>
    <w:p>
      <w:pPr>
        <w:ind w:left="780"/>
      </w:pPr>
      <w:r>
        <w:t xml:space="preserve">b) im Netzentwicklungsplan vorbehaltlos bestätigt sind,</w:t>
      </w:r>
    </w:p>
    <w:p>
      <w:pPr>
        <w:ind w:left="420"/>
      </w:pPr>
      <w:r>
        <w:t xml:space="preserve">2. die geordnete und effiziente Planung, Errichtung, Inbetriebnahme, Nutzung und Auslastung für die im Jahr 2026 und in den folgenden Jahren noch fertigzustellenden Offshore-Anbindungsleitungen und Netzverknüpfungspunkte an Land; hierbei werden auch die Planung und der tatsächliche Ausbau von Netzen an Land berücksichtigt,</w:t>
      </w:r>
    </w:p>
    <w:p>
      <w:pPr>
        <w:ind w:left="420"/>
      </w:pPr>
      <w:r>
        <w:t xml:space="preserve">3. die räumliche Nähe zur Küste und</w:t>
      </w:r>
    </w:p>
    <w:p>
      <w:pPr>
        <w:ind w:left="420"/>
      </w:pPr>
      <w:r>
        <w:t xml:space="preserve">4. die voraussichtlich zu installierende Leistung auf einer Fläche und die sich daraus ergebende Eignung der Fläche für eine kosteneffiziente Stromerzeugung.</w:t>
      </w:r>
    </w:p>
    <w:p>
      <w:r>
        <w:t xml:space="preserve">(5) Im Flächenentwicklungsplan werden die Gebiete sowie die Flächen und die zeitliche Reihenfolge nach Absatz 1 Nummer 3 und Absatz 4 so festgelegt, dass die Vorgaben des § 2a eingehalten werden, wobei Abweichungen zulässig sind, solange die Ausbauziele nach § 1 Absatz 2 erreicht werden. Die Festlegungen im Flächenentwicklungsplan stellen sicher, dass in den Gebotsterminen ab dem Jahr 2026 Flächen ausgeschrieben werden, die einen stetigen Zubau gewährleisten. Zwischen dem Kalenderjahr der Ausschreibung für eine Fläche und dem Kalenderjahr der Inbetriebnahme der bezuschlagten Windenergieanlagen auf See auf dieser Fläche müssen mindestens so viele Monate liegen, dass die Realisierungsfristen nach § 81 eingehalten werden können.</w:t>
      </w:r>
    </w:p>
    <w:p>
      <w:r>
        <w:t xml:space="preserve">(6) Eine Festlegung von Gebieten oder Flächen in einem nach § 57 des Bundesnaturschutzgesetzes ausgewiesenen Schutzgebiet darf erst erfolgen, wenn die Ziele nach § 1 Absatz 2 Satz 1 ohne diese Gebiete oder Flächen nicht erreicht werden können.</w:t>
      </w:r>
    </w:p>
    <w:p>
      <w:r>
        <w:rPr>
          <w:color w:val="555555"/>
          <w:sz w:val="17"/>
        </w:rPr>
        <w:t xml:space="preserve">Zitiervorschlag: § 5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