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2a WindSeeG — Ausschreibungsvolumen, Verteilung auf Gebotstermine</w:t>
      </w:r>
    </w:p>
    <w:p>
      <w:r>
        <w:rPr>
          <w:color w:val="555555"/>
          <w:sz w:val="18"/>
        </w:rPr>
        <w:t xml:space="preserve">Windenergie-auf-See-Gesetz</w:t>
      </w:r>
    </w:p>
    <w:p>
      <w:r>
        <w:rPr>
          <w:color w:val="555555"/>
          <w:sz w:val="18"/>
        </w:rPr>
        <w:t xml:space="preserve">Stand: 23.12.2025 (konsolidierte Textfassung, kein amtliches Inkrafttretensdatum)</w:t>
      </w:r>
    </w:p>
    <w:p>
      <w:r>
        <w:t xml:space="preserve">(1) Das Ausschreibungsvolumen nach Teil 3 beträgt</w:t>
      </w:r>
    </w:p>
    <w:p>
      <w:pPr>
        <w:ind w:left="420"/>
      </w:pPr>
      <w:r>
        <w:t xml:space="preserve">1. in den Jahren 2023 und 2024 jährlich zwischen 8 000 und 9 000 Megawatt,</w:t>
      </w:r>
    </w:p>
    <w:p>
      <w:pPr>
        <w:ind w:left="420"/>
      </w:pPr>
      <w:r>
        <w:t xml:space="preserve">2. in den Jahren 2025 und 2026 jährlich zwischen 2 500 und 5 000 Megawatt und</w:t>
      </w:r>
    </w:p>
    <w:p>
      <w:pPr>
        <w:ind w:left="420"/>
      </w:pPr>
      <w:r>
        <w:t xml:space="preserve">3. ab dem Jahr 2027 jährlich grundsätzlich 4 000 Megawatt.</w:t>
      </w:r>
    </w:p>
    <w:p>
      <w:r>
        <w:t xml:space="preserve">Das genaue Ausschreibungsvolumen und die Verteilung des Ausschreibungsvolumens auf Gebiete und Flächen regelt der Flächenentwicklungsplan nach § 5.</w:t>
      </w:r>
    </w:p>
    <w:p>
      <w:r>
        <w:t xml:space="preserve">(2) Die zur Ausschreibung kommenden Flächen, einschließlich Beschleunigungsflächen, sollen grundsätzlich eine zu installierende Leistung von 500 bis 2 000 Megawatt erlauben.</w:t>
      </w:r>
    </w:p>
    <w:p>
      <w:r>
        <w:t xml:space="preserve">(3) Zentral voruntersuchte Flächen werden ab dem Jahr 2023 jährlich zum Gebotstermin 1. August entsprechend den Festlegungen des Flächenentwicklungsplans und mit der in der Eignungsfeststellung nach § 12 Absatz 5 festgestellten zu installierenden Leistung ausgeschrieben.</w:t>
      </w:r>
    </w:p>
    <w:p>
      <w:r>
        <w:t xml:space="preserve">(4) Nicht zentral voruntersuchte Flächen werden ab dem Jahr 2023 jährlich zum Gebotstermin 1. Juni entsprechend den Festlegungen des Flächenentwicklungsplans ausgeschrieben.</w:t>
      </w:r>
    </w:p>
    <w:p>
      <w:r>
        <w:rPr>
          <w:color w:val="555555"/>
          <w:sz w:val="17"/>
        </w:rPr>
        <w:t xml:space="preserve">Zitiervorschlag: § 2a WindSeeG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https://recht.nulegal.eu/gesetze/WindSeeG/2a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