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WindSeeG — Bekanntmachung der Ausschreibungen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Bundesnetzagentur macht die Ausschreibungen spätestens acht Kalenderwochen vor dem jeweiligen Gebotstermin nach § 98 Nummer 2 bekannt. Die Bekanntmachungen enthalten mindestens folgende Angaben:</w:t>
      </w:r>
    </w:p>
    <w:p>
      <w:pPr>
        <w:ind w:left="420"/>
      </w:pPr>
      <w:r>
        <w:t xml:space="preserve">1. den Gebotstermin,</w:t>
      </w:r>
    </w:p>
    <w:p>
      <w:pPr>
        <w:ind w:left="420"/>
      </w:pPr>
      <w:r>
        <w:t xml:space="preserve">2. das Ausschreibungsvolumen,</w:t>
      </w:r>
    </w:p>
    <w:p>
      <w:pPr>
        <w:ind w:left="420"/>
      </w:pPr>
      <w:r>
        <w:t xml:space="preserve">3. den Höchstwert nach § 33,</w:t>
      </w:r>
    </w:p>
    <w:p>
      <w:pPr>
        <w:ind w:left="420"/>
      </w:pPr>
      <w:r>
        <w:t xml:space="preserve">4. den Umfang der Netzanbindungskapazitäten, die in den nach § 26 Absatz 2 Nummer 2 für einen Zuschlag in Betracht kommenden Clustern jeweils zur Verfügung stehen; die zur Verfügung stehenden Netzanbindungskapazitäten pro Cluster berechnen sich</w:t>
      </w:r>
    </w:p>
    <w:p>
      <w:pPr>
        <w:ind w:left="780"/>
      </w:pPr>
      <w:r>
        <w:t xml:space="preserve">a) aus der Netzanbindungskapazität aller bereits im Betrieb oder im Bau befindlichen und im Offshore-Netzentwicklungsplan nach den §§ 17b und 17c des Energiewirtschaftsgesetzes bestätigten Offshore-Anbindungsleitungen, die für eine Anbindung der bestehenden Projekte nach § 26 Absatz 2 in Betracht kommen,</w:t>
      </w:r>
    </w:p>
    <w:p>
      <w:pPr>
        <w:ind w:left="780"/>
      </w:pPr>
      <w:r>
        <w:t xml:space="preserve">b) abzüglich des Umfangs der auf diesen Offshore-Anbindungsleitungen bereits zugewiesenen Netzanbindungskapazität</w:t>
      </w:r>
    </w:p>
    <w:p>
      <w:pPr>
        <w:ind w:left="1140"/>
      </w:pPr>
      <w:r>
        <w:t xml:space="preserve">aa) von bereits im Betrieb befindlichen Windenergieanlagen auf See,</w:t>
      </w:r>
    </w:p>
    <w:p>
      <w:pPr>
        <w:ind w:left="1140"/>
      </w:pPr>
      <w:r>
        <w:t xml:space="preserve">bb) durch unbedingte Netzanbindungszusagen des regelverantwortlichen Übertragungsnetzbetreibers nach § 118 Absatz 12 des Energiewirtschaftsgesetzes in der vor dem 1. Januar 2017 geltenden Fassung,</w:t>
      </w:r>
    </w:p>
    <w:p>
      <w:pPr>
        <w:ind w:left="1140"/>
      </w:pPr>
      <w:r>
        <w:t xml:space="preserve">cc) durch Kapazitätszuweisungen nach § 17d Absatz 3 des Energiewirtschaftsgesetzes in der vor dem 1. Januar 2017 geltenden Fassung oder</w:t>
      </w:r>
    </w:p>
    <w:p>
      <w:pPr>
        <w:ind w:left="1140"/>
      </w:pPr>
      <w:r>
        <w:t xml:space="preserve">dd) durch Zuschläge nach § 34 Absatz 1 aus dem Gebotstermin 1. April 2017,</w:t>
      </w:r>
    </w:p>
    <w:p>
      <w:pPr>
        <w:ind w:left="420"/>
      </w:pPr>
      <w:r>
        <w:t xml:space="preserve">5. in welchen Fällen clusterübergreifende Netzanbindungen im Bundesfachplan Offshore nach § 17a des Energiewirtschaftsgesetzes und im bestätigten Offshore-Netzentwicklungsplan nach den §§ 17b und 17c des Energiewirtschaftsgesetzes ausnahmsweise vorgesehen sind und in welchem Umfang dadurch zusätzliche Netzanbindungskapazität in dem clusterübergreifend anschließbaren Cluster zur Verfügung steht,</w:t>
      </w:r>
    </w:p>
    <w:p>
      <w:pPr>
        <w:ind w:left="420"/>
      </w:pPr>
      <w:r>
        <w:t xml:space="preserve">6. das im Offshore-Netzentwicklungsplan nach den §§ 17b und 17c des Energiewirtschaftsgesetzes vorgesehene Jahr der geplanten Fertigstellung der Offshore-Anbindungsleitungen,</w:t>
      </w:r>
    </w:p>
    <w:p>
      <w:pPr>
        <w:ind w:left="420"/>
      </w:pPr>
      <w:r>
        <w:t xml:space="preserve">7. die jeweils nach § 30a Absatz 1 des Erneuerbare-Energien-Gesetzes von der Bundesnetzagentur für die Gebotsabgabe vorgegebenen Formatvorgaben,</w:t>
      </w:r>
    </w:p>
    <w:p>
      <w:pPr>
        <w:ind w:left="420"/>
      </w:pPr>
      <w:r>
        <w:t xml:space="preserve">8. die Festlegungen der Bundesnetzagentur nach § 85 Absatz 2 des Erneuerbare-Energien-Gesetzes, soweit sie die jeweilige Gebotsabgabe und das jeweilige Zuschlagsverfahren betreffen, und</w:t>
      </w:r>
    </w:p>
    <w:p>
      <w:pPr>
        <w:ind w:left="420"/>
      </w:pPr>
      <w:r>
        <w:t xml:space="preserve">9. einen Hinweis auf die nach § 67 Absatz 6 und § 69 Absatz 3 Satz 1 Nummer 7 erforderliche Verpflichtungserklärung.</w:t>
      </w:r>
    </w:p>
    <w:p>
      <w:r>
        <w:rPr>
          <w:color w:val="555555"/>
          <w:sz w:val="17"/>
        </w:rPr>
        <w:t xml:space="preserve">Zitiervorschlag: § 29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