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WindSeeG — Ausschreibungsvolumen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Ausschreibungsvolumen beträgt 1 550 Megawatt pro Gebotstermin.</w:t>
      </w:r>
    </w:p>
    <w:p>
      <w:r>
        <w:t xml:space="preserve">(2) Zum Gebotstermin 1. April 2018 erhöht sich das Ausschreibungsvolumen in dem Umfang, in dem zum Gebotstermin 1. April 2017 Zuschläge nach § 34 für weniger als 1 550 Megawatt erteilt wurden.</w:t>
      </w:r>
    </w:p>
    <w:p>
      <w:r>
        <w:t xml:space="preserve">(3) Von den insgesamt 3 100 Megawatt Ausschreibungsvolumen für die beiden Gebotstermine werden im Umfang von mindestens 500 Megawatt Zuschläge für bestehende Projekte in der Ostsee erteilt. § 34 Absatz 2 trifft die näheren Bestimmungen.</w:t>
      </w:r>
    </w:p>
    <w:p>
      <w:r>
        <w:t xml:space="preserve">(4) Das Ausschreibungsvolumen soll führen zu einem Zubau von</w:t>
      </w:r>
    </w:p>
    <w:p>
      <w:pPr>
        <w:ind w:left="420"/>
      </w:pPr>
      <w:r>
        <w:t xml:space="preserve">1. 500 Megawatt im Jahr 2021, der ausschließlich in der Ostsee erfolgen soll,</w:t>
      </w:r>
    </w:p>
    <w:p>
      <w:pPr>
        <w:ind w:left="420"/>
      </w:pPr>
      <w:r>
        <w:t xml:space="preserve">2. 500 Megawatt im Jahr 2022,</w:t>
      </w:r>
    </w:p>
    <w:p>
      <w:pPr>
        <w:ind w:left="420"/>
      </w:pPr>
      <w:r>
        <w:t xml:space="preserve">3. 700 Megawatt im Jahr 2023,</w:t>
      </w:r>
    </w:p>
    <w:p>
      <w:pPr>
        <w:ind w:left="420"/>
      </w:pPr>
      <w:r>
        <w:t xml:space="preserve">4. 700 Megawatt im Jahr 2024 und</w:t>
      </w:r>
    </w:p>
    <w:p>
      <w:pPr>
        <w:ind w:left="420"/>
      </w:pPr>
      <w:r>
        <w:t xml:space="preserve">5. 700 Megawatt im Jahr 2025.</w:t>
      </w:r>
    </w:p>
    <w:p>
      <w:r>
        <w:t xml:space="preserve">Diese Verteilung des Zubaus wird umgesetzt durch die Mindestmenge für die Ostsee nach Absatz 3 und die entsprechende Verteilung der Offshore-Anbindungsleitungen im Offshore-Netzentwicklungsplan nach § 17b des Energiewirtschaftsgesetzes.</w:t>
      </w:r>
    </w:p>
    <w:p>
      <w:r>
        <w:rPr>
          <w:color w:val="555555"/>
          <w:sz w:val="17"/>
        </w:rPr>
        <w:t xml:space="preserve">Zitiervorschlag: § 27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