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WindSeeG — Übergangsbestimmungen</w:t>
      </w:r>
    </w:p>
    <w:p>
      <w:r>
        <w:rPr>
          <w:color w:val="555555"/>
          <w:sz w:val="18"/>
        </w:rPr>
        <w:t xml:space="preserve">Windenergie-auf-See-Gesetz</w:t>
      </w:r>
    </w:p>
    <w:p>
      <w:r>
        <w:rPr>
          <w:color w:val="555555"/>
          <w:sz w:val="18"/>
        </w:rPr>
        <w:t xml:space="preserve">Stand: 23.12.2025 (konsolidierte Textfassung, kein amtliches Inkrafttretensdatum)</w:t>
      </w:r>
    </w:p>
    <w:p>
      <w:r>
        <w:t xml:space="preserve">(1) Auf Einrichtungen im Sinn des § 65 Absatz 1, die</w:t>
      </w:r>
    </w:p>
    <w:p>
      <w:pPr>
        <w:ind w:left="420"/>
      </w:pPr>
      <w:r>
        <w:t xml:space="preserve">1. nach den Bestimmungen der Seeanlagenverordnung vom 23. Januar 1997 (BGBl. I S. 57), die zuletzt durch Artikel 55 der Verordnung vom 2. Juni 2016 (BGBl. I S. 1257) geändert worden ist, errichtet und vor dem 1. Januar 2017 in Betrieb genommen worden sind oder</w:t>
      </w:r>
    </w:p>
    <w:p>
      <w:pPr>
        <w:ind w:left="420"/>
      </w:pPr>
      <w:r>
        <w:t xml:space="preserve">2. bis zum Ablauf des 31. Dezember 2020 in Betrieb genommen werden sollen und im Fall von Windenergieanlagen auf See über eine unbedingte Netzanbindungszusage nach § 118 Absatz 12 des Energiewirtschaftsgesetzes oder über eine Zuweisung von Anschlusskapazität nach § 17d Absatz 3 Satz 1 des Energiewirtschaftsgesetzes in der vor dem 1. Januar 2017 geltenden Fassung verfügen,</w:t>
      </w:r>
    </w:p>
    <w:p>
      <w:r>
        <w:t xml:space="preserve">sind die bisherigen Bestimmungen der Seeanlagenverordnung so lange weiter anzuwenden, bis wegen einer wesentlichen Änderung der Einrichtung ein Antrag auf Planfeststellung gestellt wird. Für das auf diesen Antrag folgende Planänderungsverfahren ist Teil 4, mit Ausnahme des § 67 und des Abschnitts 2 Unterabschnitt 2, anzuwenden. Ab Antragstellung sind für das gesamte Vorhaben die §§ 99 bis 101 anzuwenden. Soweit die bisherigen Bestimmungen der Seeanlagenverordnung nach Satz 1 weiter anzuwenden sind, ist auch § 48 Absatz 1 Satz 1 Nummer 4 der Verwaltungsgerichtsordnung in der bis zum 31. Dezember 2016 geltenden Fassung weiter anzuwenden.</w:t>
      </w:r>
    </w:p>
    <w:p>
      <w:r>
        <w:t xml:space="preserve">(2) Eine nach § 10 der Seeanlagenverordnung in der vor dem 1. Januar 2017 geltenden Fassung festgelegte Veränderungssperre gilt nicht für Anlagen, bei denen die öffentliche Bekanntmachung nach § 2a der Seeanlagenverordnung in der vor dem 31. Januar 2012 geltenden Fassung vor dem 31. Januar 2012 erfolgt ist.</w:t>
      </w:r>
    </w:p>
    <w:p>
      <w:r>
        <w:t xml:space="preserve">(3) Auf Zuschläge, die in den Jahren 2021 und 2022 nach § 23 in der Fassung vom 10. Dezember 2020 erteilt wurden, ist dieses Gesetz in der am 31. Dezember 2022 geltenden Fassung anzuwenden.</w:t>
      </w:r>
    </w:p>
    <w:p>
      <w:r>
        <w:t xml:space="preserve">(4) Auf Planfeststellungsverfahren, denen ein Zuschlag nach § 23 oder nach § 34 in der Fassung vom 10. Dezember 2020 zugrunde liegt, der bis zum 31. Dezember 2022 erteilt wurde, ist dieses Gesetz in der am 31. Dezember 2022 geltenden Fassung anzuwenden. Gleiches gilt für Offshore-Anbindungsleitungen und für Anlagen zur Übertragung von Strom aus Windenergieanlagen auf See, für die der Antrag auf Planfeststellung vor dem 31. Dezember 2022 gestellt wurde.</w:t>
      </w:r>
    </w:p>
    <w:p>
      <w:r>
        <w:t xml:space="preserve">(5) Auf Planfeststellungsverfahren oder Plangenehmigungsverfahren zur Errichtung und zum Betrieb von Windenergieanlagen auf See, von Offshore-Anbindungsleitungen sowie von Anlagen zur Übertragung von Strom aus Windenergieanlagen auf See, die auf einer Beschleunigungsfläche nach § 8a oder in einem Infrastrukturgebiet nach § 70b Absatz 2 liegen und deren Antrag auf Planfeststellung oder Plangenehmigung nach Ablauf des 30. Juni 2025 gestellt worden ist, ist das Gesetz in der am 23. Dezember 2025 geltenden Fassung anzuwenden.</w:t>
      </w:r>
    </w:p>
    <w:p>
      <w:r>
        <w:t xml:space="preserve">(6) Auf Beschleunigungsflächen nach § 8a werden Verfahren zur zentralen Voruntersuchung, die nach § 12 Absatz 1 zum Stichtag 23. Dezember 2025 bereits eingeleitet worden sind, fortgesetzt. Ergibt die Eignungsprüfung, dass die Fläche zur Ausschreibung geeignet ist, wird die Eignungsfeststellung nach § 12 Absatz 5 abgeschlossen und die Fläche als zentral voruntersuchte Fläche nach Teil 3 Abschnitt 5 ausgeschrieben. Für die Zulassungsverfahren ist § 70a anzuwenden.</w:t>
      </w:r>
    </w:p>
    <w:p>
      <w:r>
        <w:t xml:space="preserve">(7) § 69 Absatz 9 ist für alle Anlagen unabhängig von dem Zeitpunkt des Zuschlags, der Zulassungsentscheidung oder dem Erhebungszeitraum der Daten anzuwenden. Die Absätze 1 bis 4 sind insoweit nicht anzuwenden.</w:t>
      </w:r>
    </w:p>
    <w:p>
      <w:r>
        <w:rPr>
          <w:color w:val="555555"/>
          <w:sz w:val="17"/>
        </w:rPr>
        <w:t xml:space="preserve">Zitiervorschlag: § 102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