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WidZVLT (Brandenburg) — Inkrafttreten</w:t>
      </w:r>
    </w:p>
    <w:p>
      <w:r>
        <w:rPr>
          <w:color w:val="555555"/>
          <w:sz w:val="18"/>
        </w:rPr>
        <w:t xml:space="preserve">Widerspruchszuständigkeitsverordnung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15. September 1998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4 WidZVLT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https://recht.nulegal.eu/gesetze/WidZVLT/4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