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WiZV (Brandenburg) — Inkrafttreten, Außerkrafttreten</w:t>
      </w:r>
    </w:p>
    <w:p>
      <w:r>
        <w:rPr>
          <w:color w:val="555555"/>
          <w:sz w:val="18"/>
        </w:rPr>
        <w:t xml:space="preserve">Verordnung über wirtschaftsrechtliche Zuständigkeiten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Tag nach der Verkündung in Kraft. Gleichzeitig treten die Verordnung über die Zuständigkeiten zum Vollzug energie- und kartellrechtlicher Vorschriften und zur Zulassung von Rohrfernleitungen vom 22. April 2003 ( GVBl. II S. 218), die durch Verordnung vom 2. Mai 2006 (GVBl. II S. 99) geändert worden ist, die Verordnung über die Zuständigkeit der Investitionsbank des Landes Brandenburg zur Durchführung der Rahmenpläne nach dem Gesetz über die Gemeinschaftsaufgabe „Verbesserung der regionalen Wirtschaftsstruktur“ vom 23. Dezember 1993 (GVBl. 1994 II S. 22) und die Verordnung zur Bestimmung der zuständigen Behörde für Verlangen nach § 5 Absatz 1 Satz 1 des Transparenzrichtlinie-Gesetzes vom 26. August 2004 (GVBl. II S. 693) außer Kraft. Die Verordnung zur Ermächtigung des Ministers für Wirtschaft, Mittel stand und Technologie zum Erlass von Rechtsverordnungen nach dem Schornsteinfegergesetz vom 16. April 1991 ( GVBl. S. 227) tritt am 31. Dezember 2012 außer Kraft.</w:t>
      </w:r>
    </w:p>
    <w:p>
      <w:r>
        <w:t xml:space="preserve">Potsdam, den 7. September 2009</w:t>
      </w:r>
    </w:p>
    <w:p>
      <w:r>
        <w:t xml:space="preserve">Die Landesregierung</w:t>
      </w:r>
    </w:p>
    <w:p>
      <w:r>
        <w:t xml:space="preserve">des Landes Brandenburg</w:t>
      </w:r>
    </w:p>
    <w:p>
      <w:r>
        <w:t xml:space="preserve">Der Ministerpräsident</w:t>
      </w:r>
    </w:p>
    <w:p>
      <w:r>
        <w:t xml:space="preserve">Matthias Platzeck</w:t>
      </w:r>
    </w:p>
    <w:p>
      <w:r>
        <w:t xml:space="preserve">Der Minister für Wirtschaft</w:t>
      </w:r>
    </w:p>
    <w:p>
      <w:r>
        <w:t xml:space="preserve">Ulrich Junghanns</w:t>
      </w:r>
    </w:p>
    <w:p>
      <w:r>
        <w:t xml:space="preserve">Der Minister für Ländliche Entwicklung,</w:t>
      </w:r>
    </w:p>
    <w:p>
      <w:r>
        <w:t xml:space="preserve">Umwelt und Verbraucherschutz</w:t>
      </w:r>
    </w:p>
    <w:p>
      <w:r>
        <w:t xml:space="preserve">Dr. Dietmar Woidke</w:t>
      </w:r>
    </w:p>
    <w:p>
      <w:r>
        <w:rPr>
          <w:color w:val="555555"/>
          <w:sz w:val="17"/>
        </w:rPr>
        <w:t xml:space="preserve">Zitiervorschlag: § 5 WiZV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https://recht.nulegal.eu/gesetze/WiZV/5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