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WiZV (Brandenburg) — Zuständigkeiten des Landesamtes für Mess- und Eichwesen Berlin-Brandenburg</w:t>
      </w:r>
    </w:p>
    <w:p>
      <w:r>
        <w:rPr>
          <w:color w:val="555555"/>
          <w:sz w:val="18"/>
        </w:rPr>
        <w:t xml:space="preserve">Verordnung über wirtschaftsrechtliche Zuständigkeiten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Landesamt für Mess- und Eichwesen Berlin-Brandenburg ist zuständige Behörde für:</w:t>
      </w:r>
    </w:p>
    <w:p>
      <w:r>
        <w:t xml:space="preserve">die Durchführung des Einheiten- und Zeitgesetzes in der Fassung der Bekanntmachung vom 22. Februar 1985 (BGBl. I S. 408), das zuletzt durch Artikel 4 Absatz 65 des Gesetzes vom 18. Juli 2016 (BGBl. I S. 1666, 1667) geändert worden ist, in der jeweils geltenden Fassung,</w:t>
      </w:r>
    </w:p>
    <w:p>
      <w:r>
        <w:t xml:space="preserve">die Durchführung des Mess- und Eichgesetzes vom 25. Juli 2013 (BGBl. I S. 2722, 2723), das zuletzt durch Artikel 1 des Gesetzes vom 9. Juni 2021 (BGBl. I S. 1663) geändert worden ist, in der jeweils geltenden Fassung,</w:t>
      </w:r>
    </w:p>
    <w:p>
      <w:r>
        <w:t xml:space="preserve">die Durchführung der auf Grund dieser Gesetze erlassenen Rechtsverordnungen,</w:t>
      </w:r>
    </w:p>
    <w:p>
      <w:r>
        <w:t xml:space="preserve">die Durchführung von Maßnahmen nach der Verordnung (EU) 2017/625 des Europäischen Parlaments und des Rates vom 15. März 2017 über amtliche Kontrollen und andere amtliche Tätigkeiten zur Gewährleistung der Anwendung des Lebens- und Futtermittelrechts und der Vorschriften über Tiergesundheit und Tierschutz, Pflanzengesundheit und Pflanzenschutzmittel, zur Änderung der Verordnungen (EG) Nr. 999/2001, (EG)</w:t>
      </w:r>
    </w:p>
    <w:p>
      <w:r>
        <w:t xml:space="preserve">Nr. 396/2005, (EG) Nr. 1069/2009, (EG) Nr. 1107/2009, (EU) Nr. 1151/2012, (EU) Nr. 652/2014, (EU) 2016/429 und (EU) 2016/2031 des Europäischen Parlaments und des Rates, der Verordnungen (EG) Nr. 1/2005 und (EG) Nr. 1099/2009 des Rates sowie der Richtlinien 98/58/EG, 1999/74/EG, 2007/43/EG, 2008/119/EG und 2008/120/EG des</w:t>
      </w:r>
    </w:p>
    <w:p>
      <w:r>
        <w:t xml:space="preserve">Rates und zur Aufhebung der Verordnungen (EG) Nr. 854/2004 und (EG) Nr. 882/2004 des Europäischen Parlaments und des Rates, der Richtlinien 89/608/EWG, 89/662/EWG, 90/425/EWG, 91/496/EEG, 96/23/EG, 96/93/EG und 97/78/EG des Rates und des Beschlusses 92/438/EWG des Rates (Verordnung über amtliche Kontrollen) ( ABl. L 95 vom 7.4.2017, S. 1, L 137 vom 24.5.2017, S. 40, L 048 vom 21.2.2018, S. 44, L 322 vom 18.12.2018, S. 85, L 126 vom 15.5.2019, S. 73), die zuletzt durch die Verordnung (EU) 2021/1756 (ABl. L 357 vom 8.10.2021, S. 27) geändert worden ist, soweit sie das Mess- und Eichwesen betreffen, und</w:t>
      </w:r>
    </w:p>
    <w:p>
      <w:r>
        <w:t xml:space="preserve">die Durchführung von Maßnahmen nach der Verordnung (EU) 2019/1020 des Europäischen Parlaments und des Rates vom 20. Juni 2019 über Marktüberwachung und die Konformität von Produkten sowie zur Änderung der Richtlinie 2004/42/EG und der Verordnungen (EG) Nr. 765/2008 und (EU) Nr. 305/2011 (ABl. L 169 vom 25.6.2019, S. 1), die zuletzt durch die Verordnung (EU) 2024/1252 (ABl. 2024/1252, 3.5.2024) geändert worden ist, für Produkte im Sinne der Nummern 3, 5, 6, 24, 28, 50 und 51 des Anhangs I der Verordnung (EU) 2019/1020.</w:t>
      </w:r>
    </w:p>
    <w:p>
      <w:r>
        <w:t xml:space="preserve">soweit sich nicht durch Gesetz oder aufgrund eines Gesetzes etwas anderes ergibt.</w:t>
      </w:r>
    </w:p>
    <w:p>
      <w:r>
        <w:t xml:space="preserve">(2) Das Landesamt für Mess- und Eichwesen Berlin-Brandenburg ist die zuständige Behörde für die Verfolgung und Ahndung von Ordnungswidrigkeiten nach</w:t>
      </w:r>
    </w:p>
    <w:p>
      <w:r>
        <w:t xml:space="preserve">§ 10 des Einheiten- und Zeitgesetzes,</w:t>
      </w:r>
    </w:p>
    <w:p>
      <w:r>
        <w:t xml:space="preserve">§ 60 des Mess- und Eichgesetzes,</w:t>
      </w:r>
    </w:p>
    <w:p>
      <w:r>
        <w:t xml:space="preserve">§ 9 des Gesetzes über den Feingehalt der Gold- und Silberwaren in der im Bundesgesetzblatt Teil III, Gliederungsnummer 7142-1, veröffentlichten bereinigten Fassung, das zuletzt durch Artikel 294 der Verordnung vom 31. August 2015 (BGBl. I S. 1474, 1517) geändert worden ist, in der jeweils geltenden Fassung und</w:t>
      </w:r>
    </w:p>
    <w:p>
      <w:r>
        <w:t xml:space="preserve">§ 21 des Marktüberwachungsgesetzes vom 9. Juni 2021 (BGBl. I S. 1723) in der jeweils geltenden Fassung im Rahmen der ihm nach § 4 Absatz 1 zugewiesenen Aufgaben</w:t>
      </w:r>
    </w:p>
    <w:p>
      <w:r>
        <w:t xml:space="preserve">soweit sich nicht durch Gesetz oder aufgrund eines Gesetzes etwas anderes ergibt.</w:t>
      </w:r>
    </w:p>
    <w:p>
      <w:r>
        <w:rPr>
          <w:color w:val="555555"/>
          <w:sz w:val="17"/>
        </w:rPr>
        <w:t xml:space="preserve">Zitiervorschlag: § 4 WiZV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https://recht.nulegal.eu/gesetze/WiZV/4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