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WiZV (Brandenburg) — Zuständigkeiten des Landesamtes für Bergbau, Geologie und Rohstoffe</w:t>
      </w:r>
    </w:p>
    <w:p>
      <w:r>
        <w:rPr>
          <w:color w:val="555555"/>
          <w:sz w:val="18"/>
        </w:rPr>
        <w:t xml:space="preserve">Verordnung über wirtschaftsrechtliche Zuständigkeiten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Bergbau, Geologie und Rohstoffe ist zuständig für</w:t>
      </w:r>
    </w:p>
    <w:p>
      <w:r>
        <w:t xml:space="preserve">den Vollzug der §§ 43, 44, 45 Absatz 2 Satz 3 und des § 113c Absatz 3 des Energiewirtschaftsgesetzes;</w:t>
      </w:r>
    </w:p>
    <w:p>
      <w:r>
        <w:t xml:space="preserve">den Vollzug der Gashochdruckleitungsverordnung vom 18. Mai 2011 (BGBl. I S. 928), die zuletzt durch Artikel 100 des Gesetzes vom 29. März 2017 (BGBl. I S. 626, 642) geändert worden ist, in der jeweils geltenden Fassung, soweit es sich um der öffentlichen Versorgung dienende Gashochdruckleitungen im Sinne des § 1 Absatz 1 der Gashochdruckleitungsverordnung handelt;</w:t>
      </w:r>
    </w:p>
    <w:p>
      <w:r>
        <w:t xml:space="preserve">die Verfolgung und Ahndung von Ordnungswidrigkeiten nach § 19 der Gashochdruckleitungsverordnung.</w:t>
      </w:r>
    </w:p>
    <w:p>
      <w:r>
        <w:t xml:space="preserve">(2) Das Landesamt für Bergbau, Geologie und Rohstoffe ist zuständige Behörde nach dem Gesetz zur Ausführung des Protokolls über Schadstofffreisetzungs- und -verbringungsregister vom 21. Mai 2003 sowie zur Durchführung der Verordnung ( EG ) Nr. 166/2006 vom 6. Juni 2007 (BGBl. I S. 1002) in der jeweils geltenden Fassung, soweit es die Berichtspflicht für Abwasserbehandlungsanlagen und Abwassereinleitungen in Gewässer oder in Abwasseranlagen sowie die Verfolgung und Ahndung von Ordnungswidrigkeiten nach § 7 des Gesetzes zur Ausführung des Protokolls über Schadstofffreisetzungs- und -verbringungsregister vom 21. Mai 2003 sowie zur Durchführung der Verordnung (EG) Nr. 166/2006 betrifft und die Tätigkeiten der Bergaufsicht unterliegen.</w:t>
      </w:r>
    </w:p>
    <w:p>
      <w:r>
        <w:t xml:space="preserve">(3) Das Landesamt für Bergbau, Geologie und Rohstoffe ist zuständige Behörde im Sinne des § 37 Absatz 1 nach dem Geologiedatengesetz vom 19. Juni 2020 (BGBl. I S. 1387) in der jeweils geltenden Fassung.</w:t>
      </w:r>
    </w:p>
    <w:p>
      <w:r>
        <w:rPr>
          <w:color w:val="555555"/>
          <w:sz w:val="17"/>
        </w:rPr>
        <w:t xml:space="preserve">Zitiervorschlag: § 3 WiZV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