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WiZV (Brandenburg) — Zuständigkeiten des für Wirtschaft zuständigen Ministeriums</w:t>
      </w:r>
    </w:p>
    <w:p>
      <w:r>
        <w:rPr>
          <w:color w:val="555555"/>
          <w:sz w:val="18"/>
        </w:rPr>
        <w:t xml:space="preserve">Verordnung über wirtschaftsrechtliche Zuständigkeiten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für Wirtschaft zuständige Ministerium ist zuständig für</w:t>
      </w:r>
    </w:p>
    <w:p>
      <w:r>
        <w:t xml:space="preserve">den Vollzug des Energiewirtschaftsgesetzes vom 7. Juli 2005 (BGBl. I S. 1970, 3621), das zuletzt durch Artikel 10 des Gesetzes vom 29. Juli 2009 (BGBl. I S. 2542) geändert worden ist, in der jeweils geltenden Fassung und der auf Grund dieses Gesetzes erlassenen Rechtsvorschriften, mit Ausnahme der in § 3 Absatz 1 Nummer 1 genannten Aufgaben und soweit gesetzlich oder auf Grund eines Gesetzes nichts anderes bestimmt ist;</w:t>
      </w:r>
    </w:p>
    <w:p>
      <w:r>
        <w:t xml:space="preserve">den Vollzug der Konzessionsabgabenverordnung vom 9. Januar 1992 (BGBl. I S. 12, 407), die zuletzt durch Artikel 3 Absatz 4 der Verordnung vom 1. November 2006 (BGBl. I S. 2477) geändert worden ist, in der jeweils geltenden Fassung;</w:t>
      </w:r>
    </w:p>
    <w:p>
      <w:r>
        <w:t xml:space="preserve">den Vollzug der Verordnung über Allgemeine Bedingungen für die Versorgung mit Fernwärme vom 20. Juni 1980 (BGBl. I S. 742), die zuletzt durch Artikel 20 des Gesetzes vom 9. Dezember 2004 (BGBl. I S. 3214) geändert worden ist, in der jeweils geltenden Fassung;</w:t>
      </w:r>
    </w:p>
    <w:p>
      <w:r>
        <w:t xml:space="preserve">die Wahrnehmung der Aufgaben der Behörde nach § 14 des Gesetzes über Unternehmensbeteiligungsgesellschaften in der Fassung der Bekanntmachung vom 9. September 1998 (BGBl. I S. 2765), das zuletzt durch Artikel 78 des Gesetzes vom 17. Dezember 2008 (BGBl. I S. 2586) geändert worden ist, in der jeweils geltenden Fassung.</w:t>
      </w:r>
    </w:p>
    <w:p>
      <w:r>
        <w:t xml:space="preserve">(2) Das für Wirtschaft zuständige Ministerium ist zuständige Behörde nach</w:t>
      </w:r>
    </w:p>
    <w:p>
      <w:r>
        <w:t xml:space="preserve">§ 5 Absatz 1 Satz 1 des Transparenzrichtlinie-Gesetzes vom 16. August 2001 (BGBl. I S. 2141), das durch Gesetz vom 21. Dezember 2006 (BGBl. I S. 3364) geändert worden ist, in der jeweils geltenden Fassung;</w:t>
      </w:r>
    </w:p>
    <w:p>
      <w:r>
        <w:t xml:space="preserve">§ 48 Absatz 1 des Gesetzes gegen Wettbewerbsbeschränkungen in der Fassung der Bekanntmachung vom 15. Juli 2005 (BGBl. I S. 2114), das zuletzt durch Artikel 13 Absatz 21 des Gesetzes vom 25. Mai 2009 (BGBl. I S. 1102) geändert worden ist, in der jeweils geltenden Fassung;</w:t>
      </w:r>
    </w:p>
    <w:p>
      <w:r>
        <w:t xml:space="preserve">den §§ 63 und 64 des Genossenschaftsgesetzes in der Fassung der Bekanntmachung vom 16. Oktober 2006 (BGBl. I S. 2230), das zuletzt durch Artikel 10 des Gesetzes vom 25. Mai 2009 (BGBl. I S. 1102) geändert worden ist, in der jeweils geltenden Fassung.</w:t>
      </w:r>
    </w:p>
    <w:p>
      <w:r>
        <w:rPr>
          <w:color w:val="555555"/>
          <w:sz w:val="17"/>
        </w:rPr>
        <w:t xml:space="preserve">Zitiervorschlag: § 1 WiZV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