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WiStruktG — Gemeinsamer Koordinierungsrahmen für die regionale Wirtschaftsförderung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Erfüllung der Gemeinschaftsaufgabe wird ein gemeinsamer Koordinierungsrahmen für die regionale Wirtschaftsförderung aufgestellt.</w:t>
      </w:r>
    </w:p>
    <w:p>
      <w:r>
        <w:t xml:space="preserve">(2) Der gemeinsame Koordinierungsrahmen ist nach Maßgabe der jeweils geltenden Vorschriften für Beihilfen mit regionaler Zielsetzung der Europäischen Kommission auszugestalten. Er ist regelmäßig weiterzuentwickeln.</w:t>
      </w:r>
    </w:p>
    <w:p>
      <w:r>
        <w:t xml:space="preserve">(3) Der gemeinsame Koordinierungsrahmen umfasst insbesondere:</w:t>
      </w:r>
    </w:p>
    <w:p>
      <w:pPr>
        <w:ind w:left="420"/>
      </w:pPr>
      <w:r>
        <w:t xml:space="preserve">1. die Festlegung der Fördergebiete nach § 1 Abs. 2 nach einem sachgerechten Bewertungsverfahren,</w:t>
      </w:r>
    </w:p>
    <w:p>
      <w:pPr>
        <w:ind w:left="420"/>
      </w:pPr>
      <w:r>
        <w:t xml:space="preserve">2. die förderfähigen Maßnahmen nach § 1 Abs. 1,</w:t>
      </w:r>
    </w:p>
    <w:p>
      <w:pPr>
        <w:ind w:left="420"/>
      </w:pPr>
      <w:r>
        <w:t xml:space="preserve">3. Voraussetzungen, Art und Intensität der Förderung,</w:t>
      </w:r>
    </w:p>
    <w:p>
      <w:pPr>
        <w:ind w:left="420"/>
      </w:pPr>
      <w:r>
        <w:t xml:space="preserve">4. die sachgerechte Verteilung der Bundesmittel auf die Länder,</w:t>
      </w:r>
    </w:p>
    <w:p>
      <w:pPr>
        <w:ind w:left="420"/>
      </w:pPr>
      <w:r>
        <w:t xml:space="preserve">5. Regelungen über die Mittelbereitstellung und Rückforderungen zwischen Bund und Ländern,</w:t>
      </w:r>
    </w:p>
    <w:p>
      <w:pPr>
        <w:ind w:left="420"/>
      </w:pPr>
      <w:r>
        <w:t xml:space="preserve">6. Berichtswesen, Evaluierung und statistische Auswertungen.</w:t>
      </w:r>
    </w:p>
    <w:p>
      <w:r>
        <w:rPr>
          <w:color w:val="555555"/>
          <w:sz w:val="17"/>
        </w:rPr>
        <w:t xml:space="preserve">Zitiervorschlag: § 4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