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WiStruktG — Inkrafttreten</w:t>
      </w:r>
    </w:p>
    <w:p>
      <w:r>
        <w:rPr>
          <w:color w:val="555555"/>
          <w:sz w:val="18"/>
        </w:rPr>
        <w:t xml:space="preserve">GRW-Gesetz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1970 in Kraft.</w:t>
      </w:r>
    </w:p>
    <w:p>
      <w:r>
        <w:rPr>
          <w:color w:val="555555"/>
          <w:sz w:val="17"/>
        </w:rPr>
        <w:t xml:space="preserve">Zitiervorschlag: § 14 WiStruktG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https://recht.nulegal.eu/gesetze/WiStruktG/14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