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WiStruktG — Gemeinschaftsaufgabe</w:t>
      </w:r>
    </w:p>
    <w:p>
      <w:r>
        <w:rPr>
          <w:color w:val="555555"/>
          <w:sz w:val="18"/>
        </w:rPr>
        <w:t xml:space="preserve">GRW-Gesetz</w:t>
      </w:r>
    </w:p>
    <w:p>
      <w:r>
        <w:rPr>
          <w:color w:val="555555"/>
          <w:sz w:val="18"/>
        </w:rPr>
        <w:t xml:space="preserve">Stand: 10.06.2019 (konsolidierte Textfassung, kein amtliches Inkrafttretensdatum)</w:t>
      </w:r>
    </w:p>
    <w:p>
      <w:r>
        <w:t xml:space="preserve">(1) Zur Verbesserung der regionalen Wirtschaftsstruktur werden folgende Maßnahmen als Gemeinschaftsaufgabe im Sinne des Artikels 91a Abs. 1 des Grundgesetzes wahrgenommen:</w:t>
      </w:r>
    </w:p>
    <w:p>
      <w:pPr>
        <w:ind w:left="420"/>
      </w:pPr>
      <w:r>
        <w:t xml:space="preserve">1. Investive Förderung der gewerblichen Wirtschaft bei Errichtung, Ausbau, Umstellung oder grundlegenden Rationalisierung von Gewerbebetrieben,</w:t>
      </w:r>
    </w:p>
    <w:p>
      <w:pPr>
        <w:ind w:left="420"/>
      </w:pPr>
      <w:r>
        <w:t xml:space="preserve">2. investive Förderung der wirtschaftsnahen Infrastruktur, soweit sie unmittelbar für die Entwicklung der regionalen Wirtschaft erforderlich ist,</w:t>
      </w:r>
    </w:p>
    <w:p>
      <w:pPr>
        <w:ind w:left="420"/>
      </w:pPr>
      <w:r>
        <w:t xml:space="preserve">3. nichtinvestive und sonstige Maßnahmen zur Stärkung der Wettbewerbsfähigkeit von Unternehmen, zur regionalpolitischen Flankierung von Strukturproblemen und zur Unterstützung von regionalen Aktivitäten, soweit sie unmittelbar für die Entwicklung der regionalen Wirtschaft erforderlich sind,</w:t>
      </w:r>
    </w:p>
    <w:p>
      <w:pPr>
        <w:ind w:left="420"/>
      </w:pPr>
      <w:r>
        <w:t xml:space="preserve">4. Evaluierung der Maßnahmen und begleitende regionalpolitische Forschung.</w:t>
      </w:r>
    </w:p>
    <w:p>
      <w:r>
        <w:t xml:space="preserve">(2) Die in Absatz 1 genannten Förderungsmaßnahmen werden in Gebieten mit erheblichen wirtschaftlichen Strukturproblemen durchgeführt, insbesondere in Gebieten, in denen Regionalbeihilfen nach Artikel 87 Abs. 3 des Vertrages zur Gründung der Europäischen Gemeinschaft gewährt werden können. Es können auch Gebiete gefördert werden, die vom Strukturwandel in einer Weise bedroht sind, dass negative Rückwirkungen auf das Gebiet in erheblichem Umfang absehbar sind.</w:t>
      </w:r>
    </w:p>
    <w:p>
      <w:r>
        <w:t xml:space="preserve">(3) Einzelne Maßnahmen werden auch außerhalb der vorstehend genannten Gebiete gefördert, wenn sie in einem unmittelbaren Zusammenhang mit geförderten Projekten innerhalb benachbarter Fördergebiete stehen.</w:t>
      </w:r>
    </w:p>
    <w:p>
      <w:r>
        <w:rPr>
          <w:color w:val="555555"/>
          <w:sz w:val="17"/>
        </w:rPr>
        <w:t xml:space="preserve">Zitiervorschlag: § 1 WiStruktG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https://recht.nulegal.eu/gesetze/WiStruktG/1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